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11C6" w14:textId="2A4FDAA0" w:rsidR="002B794F" w:rsidRPr="002B794F" w:rsidRDefault="002B794F" w:rsidP="002B794F">
      <w:pPr>
        <w:jc w:val="center"/>
        <w:rPr>
          <w:rFonts w:ascii="Avenir Next" w:hAnsi="Avenir Next" w:cs="Times New Roman"/>
          <w:b/>
          <w:bCs/>
          <w:sz w:val="22"/>
          <w:szCs w:val="22"/>
        </w:rPr>
      </w:pPr>
      <w:r w:rsidRPr="002B794F">
        <w:rPr>
          <w:rFonts w:ascii="Avenir Next" w:hAnsi="Avenir Next" w:cs="Times New Roman"/>
          <w:b/>
          <w:bCs/>
          <w:sz w:val="22"/>
          <w:szCs w:val="22"/>
        </w:rPr>
        <w:t>The Tongue Makes Great Boasts</w:t>
      </w:r>
    </w:p>
    <w:p w14:paraId="413DE9C4" w14:textId="77777777" w:rsidR="002B794F" w:rsidRPr="002B794F" w:rsidRDefault="002B794F">
      <w:pPr>
        <w:rPr>
          <w:rFonts w:ascii="Avenir Next" w:hAnsi="Avenir Next" w:cs="Times New Roman"/>
          <w:sz w:val="22"/>
          <w:szCs w:val="22"/>
        </w:rPr>
      </w:pPr>
    </w:p>
    <w:p w14:paraId="023A2C28" w14:textId="7DF24FCB" w:rsidR="002B794F" w:rsidRPr="002B794F" w:rsidRDefault="002B794F">
      <w:pPr>
        <w:rPr>
          <w:rFonts w:ascii="Avenir Next" w:hAnsi="Avenir Next" w:cs="Times New Roman"/>
          <w:b/>
          <w:bCs/>
          <w:sz w:val="22"/>
          <w:szCs w:val="22"/>
          <w:u w:val="single"/>
        </w:rPr>
      </w:pPr>
      <w:r w:rsidRPr="002B794F">
        <w:rPr>
          <w:rFonts w:ascii="Avenir Next" w:hAnsi="Avenir Next" w:cs="Times New Roman"/>
          <w:b/>
          <w:bCs/>
          <w:sz w:val="22"/>
          <w:szCs w:val="22"/>
          <w:u w:val="single"/>
        </w:rPr>
        <w:t>The Word</w:t>
      </w:r>
    </w:p>
    <w:p w14:paraId="25B6B33A" w14:textId="43939FB8" w:rsidR="002B794F" w:rsidRPr="002B794F" w:rsidRDefault="002B794F">
      <w:pPr>
        <w:rPr>
          <w:rFonts w:ascii="Avenir Next" w:hAnsi="Avenir Next" w:cs="Times New Roman"/>
          <w:sz w:val="22"/>
          <w:szCs w:val="22"/>
        </w:rPr>
      </w:pPr>
      <w:r w:rsidRPr="002B794F">
        <w:rPr>
          <w:rFonts w:ascii="Avenir Next" w:hAnsi="Avenir Next" w:cs="Times New Roman"/>
          <w:sz w:val="22"/>
          <w:szCs w:val="22"/>
        </w:rPr>
        <w:t>Read together James 3:1-12</w:t>
      </w:r>
    </w:p>
    <w:p w14:paraId="278A82D5" w14:textId="77777777" w:rsidR="002B794F" w:rsidRPr="002B794F" w:rsidRDefault="002B794F">
      <w:pPr>
        <w:rPr>
          <w:rFonts w:ascii="Avenir Next" w:hAnsi="Avenir Next" w:cs="Times New Roman"/>
          <w:sz w:val="22"/>
          <w:szCs w:val="22"/>
        </w:rPr>
      </w:pPr>
    </w:p>
    <w:p w14:paraId="66CD4D01" w14:textId="74F6D137" w:rsidR="002B794F" w:rsidRPr="002B794F" w:rsidRDefault="002B794F">
      <w:pPr>
        <w:rPr>
          <w:rFonts w:ascii="Avenir Next" w:hAnsi="Avenir Next" w:cs="Times New Roman"/>
          <w:b/>
          <w:bCs/>
          <w:sz w:val="22"/>
          <w:szCs w:val="22"/>
          <w:u w:val="single"/>
        </w:rPr>
      </w:pPr>
      <w:r w:rsidRPr="002B794F">
        <w:rPr>
          <w:rFonts w:ascii="Avenir Next" w:hAnsi="Avenir Next" w:cs="Times New Roman"/>
          <w:b/>
          <w:bCs/>
          <w:sz w:val="22"/>
          <w:szCs w:val="22"/>
          <w:u w:val="single"/>
        </w:rPr>
        <w:t>The Big Idea</w:t>
      </w:r>
    </w:p>
    <w:p w14:paraId="08052D3E" w14:textId="77777777" w:rsidR="002B794F" w:rsidRPr="002B794F" w:rsidRDefault="002B794F">
      <w:pPr>
        <w:rPr>
          <w:rFonts w:ascii="Avenir Next" w:hAnsi="Avenir Next" w:cs="Times New Roman"/>
          <w:sz w:val="22"/>
          <w:szCs w:val="22"/>
        </w:rPr>
      </w:pPr>
      <w:r w:rsidRPr="002B794F">
        <w:rPr>
          <w:rFonts w:ascii="Avenir Next" w:hAnsi="Avenir Next" w:cs="Times New Roman"/>
          <w:sz w:val="22"/>
          <w:szCs w:val="22"/>
        </w:rPr>
        <w:t xml:space="preserve">James confronts us with the power of our tongues for both good and bad.  A purified tongue holds one of the keys to a purified life in general, but only with God’s help can we hope to tame our tongues. </w:t>
      </w:r>
    </w:p>
    <w:p w14:paraId="6513432C" w14:textId="77777777" w:rsidR="002B794F" w:rsidRPr="002B794F" w:rsidRDefault="002B794F">
      <w:pPr>
        <w:rPr>
          <w:rFonts w:ascii="Avenir Next" w:hAnsi="Avenir Next" w:cs="Times New Roman"/>
          <w:sz w:val="22"/>
          <w:szCs w:val="22"/>
        </w:rPr>
      </w:pPr>
    </w:p>
    <w:p w14:paraId="1264C672" w14:textId="1A1AEE23" w:rsidR="002B794F" w:rsidRPr="002B794F" w:rsidRDefault="002B794F">
      <w:pPr>
        <w:rPr>
          <w:rFonts w:ascii="Avenir Next" w:hAnsi="Avenir Next" w:cs="Times New Roman"/>
          <w:b/>
          <w:bCs/>
          <w:sz w:val="22"/>
          <w:szCs w:val="22"/>
          <w:u w:val="single"/>
        </w:rPr>
      </w:pPr>
      <w:r w:rsidRPr="002B794F">
        <w:rPr>
          <w:rFonts w:ascii="Avenir Next" w:hAnsi="Avenir Next" w:cs="Times New Roman"/>
          <w:b/>
          <w:bCs/>
          <w:sz w:val="22"/>
          <w:szCs w:val="22"/>
          <w:u w:val="single"/>
        </w:rPr>
        <w:t xml:space="preserve">Questions for Discussion </w:t>
      </w:r>
    </w:p>
    <w:p w14:paraId="785015DF" w14:textId="7851D2A9" w:rsidR="002B794F" w:rsidRPr="002B794F" w:rsidRDefault="002B794F">
      <w:pPr>
        <w:rPr>
          <w:rFonts w:ascii="Avenir Next" w:hAnsi="Avenir Next" w:cs="Times New Roman"/>
          <w:sz w:val="22"/>
          <w:szCs w:val="22"/>
        </w:rPr>
      </w:pPr>
      <w:r>
        <w:rPr>
          <w:rFonts w:ascii="Avenir Next" w:hAnsi="Avenir Next" w:cs="Times New Roman"/>
          <w:sz w:val="22"/>
          <w:szCs w:val="22"/>
        </w:rPr>
        <w:t xml:space="preserve">1.  </w:t>
      </w:r>
      <w:r w:rsidRPr="002B794F">
        <w:rPr>
          <w:rFonts w:ascii="Avenir Next" w:hAnsi="Avenir Next" w:cs="Times New Roman"/>
          <w:sz w:val="22"/>
          <w:szCs w:val="22"/>
        </w:rPr>
        <w:t>Share a time when someone spoke a word o</w:t>
      </w:r>
      <w:r>
        <w:rPr>
          <w:rFonts w:ascii="Avenir Next" w:hAnsi="Avenir Next" w:cs="Times New Roman"/>
          <w:sz w:val="22"/>
          <w:szCs w:val="22"/>
        </w:rPr>
        <w:t>ver you (either a word of</w:t>
      </w:r>
      <w:r w:rsidRPr="002B794F">
        <w:rPr>
          <w:rFonts w:ascii="Avenir Next" w:hAnsi="Avenir Next" w:cs="Times New Roman"/>
          <w:sz w:val="22"/>
          <w:szCs w:val="22"/>
        </w:rPr>
        <w:t xml:space="preserve"> blessing</w:t>
      </w:r>
      <w:r>
        <w:rPr>
          <w:rFonts w:ascii="Avenir Next" w:hAnsi="Avenir Next" w:cs="Times New Roman"/>
          <w:sz w:val="22"/>
          <w:szCs w:val="22"/>
        </w:rPr>
        <w:t xml:space="preserve"> and </w:t>
      </w:r>
      <w:r w:rsidRPr="002B794F">
        <w:rPr>
          <w:rFonts w:ascii="Avenir Next" w:hAnsi="Avenir Next" w:cs="Times New Roman"/>
          <w:sz w:val="22"/>
          <w:szCs w:val="22"/>
        </w:rPr>
        <w:t xml:space="preserve">encouragement </w:t>
      </w:r>
      <w:r>
        <w:rPr>
          <w:rFonts w:ascii="Avenir Next" w:hAnsi="Avenir Next" w:cs="Times New Roman"/>
          <w:sz w:val="22"/>
          <w:szCs w:val="22"/>
        </w:rPr>
        <w:t xml:space="preserve">or a word of judgment and criticism) </w:t>
      </w:r>
      <w:r w:rsidRPr="002B794F">
        <w:rPr>
          <w:rFonts w:ascii="Avenir Next" w:hAnsi="Avenir Next" w:cs="Times New Roman"/>
          <w:sz w:val="22"/>
          <w:szCs w:val="22"/>
        </w:rPr>
        <w:t>that had a profound effect on your life.</w:t>
      </w:r>
    </w:p>
    <w:p w14:paraId="0B3A589E" w14:textId="77777777" w:rsidR="002B794F" w:rsidRDefault="002B794F">
      <w:pPr>
        <w:rPr>
          <w:rFonts w:ascii="Avenir Next" w:hAnsi="Avenir Next" w:cs="Times New Roman"/>
          <w:sz w:val="22"/>
          <w:szCs w:val="22"/>
        </w:rPr>
      </w:pPr>
    </w:p>
    <w:p w14:paraId="10795990" w14:textId="3A7131F4" w:rsidR="002B794F" w:rsidRDefault="002B794F">
      <w:pPr>
        <w:rPr>
          <w:rFonts w:ascii="Avenir Next" w:hAnsi="Avenir Next" w:cs="Times New Roman"/>
          <w:sz w:val="22"/>
          <w:szCs w:val="22"/>
        </w:rPr>
      </w:pPr>
      <w:r>
        <w:rPr>
          <w:rFonts w:ascii="Avenir Next" w:hAnsi="Avenir Next" w:cs="Times New Roman"/>
          <w:sz w:val="22"/>
          <w:szCs w:val="22"/>
        </w:rPr>
        <w:t xml:space="preserve">2.  Discuss Jesus’ approach to speech (starting with the heart) vs. James’ approach to speech (start with the muscle of the tongue) and this idea that sometimes we need to lead with the body.  How does that idea sit with you? </w:t>
      </w:r>
    </w:p>
    <w:p w14:paraId="5B64AC78" w14:textId="77777777" w:rsidR="002B794F" w:rsidRPr="002B794F" w:rsidRDefault="002B794F">
      <w:pPr>
        <w:rPr>
          <w:rFonts w:ascii="Avenir Next" w:hAnsi="Avenir Next" w:cs="Times New Roman"/>
          <w:sz w:val="22"/>
          <w:szCs w:val="22"/>
        </w:rPr>
      </w:pPr>
    </w:p>
    <w:p w14:paraId="18D14C95" w14:textId="52547874" w:rsidR="00122F81" w:rsidRPr="002B794F" w:rsidRDefault="002B794F">
      <w:pPr>
        <w:rPr>
          <w:rFonts w:ascii="Avenir Next" w:hAnsi="Avenir Next" w:cs="Times New Roman"/>
          <w:sz w:val="22"/>
          <w:szCs w:val="22"/>
        </w:rPr>
      </w:pPr>
      <w:r>
        <w:rPr>
          <w:rFonts w:ascii="Avenir Next" w:hAnsi="Avenir Next" w:cs="Times New Roman"/>
          <w:sz w:val="22"/>
          <w:szCs w:val="22"/>
        </w:rPr>
        <w:t xml:space="preserve">3.  </w:t>
      </w:r>
      <w:r w:rsidR="00122F81" w:rsidRPr="002B794F">
        <w:rPr>
          <w:rFonts w:ascii="Avenir Next" w:hAnsi="Avenir Next" w:cs="Times New Roman"/>
          <w:sz w:val="22"/>
          <w:szCs w:val="22"/>
        </w:rPr>
        <w:t xml:space="preserve">What do you think of James’ idea in v. </w:t>
      </w:r>
      <w:r w:rsidRPr="002B794F">
        <w:rPr>
          <w:rFonts w:ascii="Avenir Next" w:hAnsi="Avenir Next" w:cs="Times New Roman"/>
          <w:sz w:val="22"/>
          <w:szCs w:val="22"/>
        </w:rPr>
        <w:t xml:space="preserve">2 that purified speech really is the key to a purified life in general?  Where does that seem true to you?  Where does that fall short of reality in your mind? </w:t>
      </w:r>
    </w:p>
    <w:p w14:paraId="5FE7FC83" w14:textId="77777777" w:rsidR="00122F81" w:rsidRPr="002B794F" w:rsidRDefault="00122F81">
      <w:pPr>
        <w:rPr>
          <w:rFonts w:ascii="Avenir Next" w:hAnsi="Avenir Next" w:cs="Times New Roman"/>
          <w:sz w:val="22"/>
          <w:szCs w:val="22"/>
        </w:rPr>
      </w:pPr>
    </w:p>
    <w:p w14:paraId="02AED2DB" w14:textId="150CED60" w:rsidR="002B794F" w:rsidRPr="002B794F" w:rsidRDefault="002B794F">
      <w:pPr>
        <w:rPr>
          <w:rFonts w:ascii="Avenir Next" w:hAnsi="Avenir Next" w:cs="Times New Roman"/>
          <w:sz w:val="22"/>
          <w:szCs w:val="22"/>
        </w:rPr>
      </w:pPr>
      <w:r>
        <w:rPr>
          <w:rFonts w:ascii="Avenir Next" w:hAnsi="Avenir Next" w:cs="Times New Roman"/>
          <w:sz w:val="22"/>
          <w:szCs w:val="22"/>
        </w:rPr>
        <w:t xml:space="preserve">4.  </w:t>
      </w:r>
      <w:r w:rsidRPr="002B794F">
        <w:rPr>
          <w:rFonts w:ascii="Avenir Next" w:hAnsi="Avenir Next" w:cs="Times New Roman"/>
          <w:sz w:val="22"/>
          <w:szCs w:val="22"/>
        </w:rPr>
        <w:t xml:space="preserve">As you consider your tongue as your super power for good, </w:t>
      </w:r>
      <w:r w:rsidR="00A32F79">
        <w:rPr>
          <w:rFonts w:ascii="Avenir Next" w:hAnsi="Avenir Next" w:cs="Times New Roman"/>
          <w:sz w:val="22"/>
          <w:szCs w:val="22"/>
        </w:rPr>
        <w:t>what’s a</w:t>
      </w:r>
      <w:r w:rsidRPr="002B794F">
        <w:rPr>
          <w:rFonts w:ascii="Avenir Next" w:hAnsi="Avenir Next" w:cs="Times New Roman"/>
          <w:sz w:val="22"/>
          <w:szCs w:val="22"/>
        </w:rPr>
        <w:t xml:space="preserve"> specific context or relationship that you’d like to focus on when it comes to speaking encouragement and blessing in this next month?  </w:t>
      </w:r>
    </w:p>
    <w:p w14:paraId="1630D3C3" w14:textId="77777777" w:rsidR="00122F81" w:rsidRPr="002B794F" w:rsidRDefault="00122F81">
      <w:pPr>
        <w:rPr>
          <w:rFonts w:ascii="Avenir Next" w:hAnsi="Avenir Next" w:cs="Times New Roman"/>
          <w:sz w:val="22"/>
          <w:szCs w:val="22"/>
        </w:rPr>
      </w:pPr>
    </w:p>
    <w:p w14:paraId="7CDBB1E5" w14:textId="77777777" w:rsidR="002B794F" w:rsidRPr="002B794F" w:rsidRDefault="002B794F" w:rsidP="00B2572D">
      <w:pPr>
        <w:rPr>
          <w:rFonts w:ascii="Avenir Next" w:hAnsi="Avenir Next" w:cs="Times New Roman"/>
          <w:b/>
          <w:bCs/>
          <w:sz w:val="22"/>
          <w:szCs w:val="22"/>
          <w:u w:val="single"/>
        </w:rPr>
      </w:pPr>
      <w:r w:rsidRPr="002B794F">
        <w:rPr>
          <w:rFonts w:ascii="Avenir Next" w:hAnsi="Avenir Next" w:cs="Times New Roman"/>
          <w:b/>
          <w:bCs/>
          <w:sz w:val="22"/>
          <w:szCs w:val="22"/>
          <w:u w:val="single"/>
        </w:rPr>
        <w:t>Neighborhood Question of the Week</w:t>
      </w:r>
    </w:p>
    <w:p w14:paraId="76BC4DC2" w14:textId="08FCB633" w:rsidR="002B794F" w:rsidRPr="002B794F" w:rsidRDefault="002B794F" w:rsidP="00B2572D">
      <w:pPr>
        <w:rPr>
          <w:rFonts w:ascii="Avenir Next" w:hAnsi="Avenir Next" w:cs="Times New Roman"/>
          <w:sz w:val="22"/>
          <w:szCs w:val="22"/>
        </w:rPr>
      </w:pPr>
      <w:r w:rsidRPr="002B794F">
        <w:rPr>
          <w:rFonts w:ascii="Avenir Next" w:hAnsi="Avenir Next" w:cs="Times New Roman"/>
          <w:sz w:val="22"/>
          <w:szCs w:val="22"/>
        </w:rPr>
        <w:t>Consider your speech in the context of your neighbors.  Are there any specific ways you’d like to be more intentional in how you speak to your neighbors?</w:t>
      </w:r>
    </w:p>
    <w:p w14:paraId="6726827A" w14:textId="77777777" w:rsidR="002B794F" w:rsidRPr="002B794F" w:rsidRDefault="002B794F" w:rsidP="00B2572D">
      <w:pPr>
        <w:rPr>
          <w:rFonts w:ascii="Avenir Next" w:hAnsi="Avenir Next" w:cs="Times New Roman"/>
          <w:sz w:val="22"/>
          <w:szCs w:val="22"/>
        </w:rPr>
      </w:pPr>
    </w:p>
    <w:p w14:paraId="2716125F" w14:textId="77777777" w:rsidR="002B794F" w:rsidRPr="002B794F" w:rsidRDefault="002B794F" w:rsidP="00B2572D">
      <w:pPr>
        <w:rPr>
          <w:rFonts w:ascii="Avenir Next" w:hAnsi="Avenir Next" w:cs="Times New Roman"/>
          <w:b/>
          <w:bCs/>
          <w:sz w:val="22"/>
          <w:szCs w:val="22"/>
          <w:u w:val="single"/>
        </w:rPr>
      </w:pPr>
      <w:r w:rsidRPr="002B794F">
        <w:rPr>
          <w:rFonts w:ascii="Avenir Next" w:hAnsi="Avenir Next" w:cs="Times New Roman"/>
          <w:b/>
          <w:bCs/>
          <w:sz w:val="22"/>
          <w:szCs w:val="22"/>
          <w:u w:val="single"/>
        </w:rPr>
        <w:t>Sermon Outline</w:t>
      </w:r>
    </w:p>
    <w:p w14:paraId="4721B387" w14:textId="77777777" w:rsidR="002B794F" w:rsidRDefault="002B794F" w:rsidP="00B2572D">
      <w:pPr>
        <w:rPr>
          <w:rFonts w:ascii="Avenir Next" w:hAnsi="Avenir Next" w:cs="Times New Roman"/>
          <w:sz w:val="22"/>
          <w:szCs w:val="22"/>
        </w:rPr>
      </w:pPr>
      <w:r>
        <w:rPr>
          <w:rFonts w:ascii="Avenir Next" w:hAnsi="Avenir Next" w:cs="Times New Roman"/>
          <w:sz w:val="22"/>
          <w:szCs w:val="22"/>
        </w:rPr>
        <w:t>I.  Introduction</w:t>
      </w:r>
    </w:p>
    <w:p w14:paraId="51E27F88" w14:textId="77777777" w:rsidR="002B794F" w:rsidRDefault="002B794F" w:rsidP="002B794F">
      <w:pPr>
        <w:ind w:left="720"/>
        <w:rPr>
          <w:rFonts w:ascii="Avenir Next" w:hAnsi="Avenir Next" w:cs="Times New Roman"/>
          <w:sz w:val="22"/>
          <w:szCs w:val="22"/>
        </w:rPr>
      </w:pPr>
      <w:r>
        <w:rPr>
          <w:rFonts w:ascii="Avenir Next" w:hAnsi="Avenir Next" w:cs="Times New Roman"/>
          <w:sz w:val="22"/>
          <w:szCs w:val="22"/>
        </w:rPr>
        <w:t xml:space="preserve">A.  Jesus and James care deeply about our speech </w:t>
      </w:r>
    </w:p>
    <w:p w14:paraId="740B61DD" w14:textId="77777777" w:rsidR="002B794F" w:rsidRDefault="002B794F" w:rsidP="002B794F">
      <w:pPr>
        <w:ind w:left="720" w:firstLine="720"/>
        <w:rPr>
          <w:rFonts w:ascii="Avenir Next" w:hAnsi="Avenir Next" w:cs="Times New Roman"/>
          <w:sz w:val="22"/>
          <w:szCs w:val="22"/>
        </w:rPr>
      </w:pPr>
      <w:r>
        <w:rPr>
          <w:rFonts w:ascii="Avenir Next" w:hAnsi="Avenir Next" w:cs="Times New Roman"/>
          <w:sz w:val="22"/>
          <w:szCs w:val="22"/>
        </w:rPr>
        <w:t>See James 1:26 and Mt 12:36-37</w:t>
      </w:r>
    </w:p>
    <w:p w14:paraId="4CF5B6B1" w14:textId="5E419B4C" w:rsidR="002B794F" w:rsidRDefault="002B794F" w:rsidP="002B794F">
      <w:pPr>
        <w:ind w:firstLine="720"/>
        <w:rPr>
          <w:rFonts w:ascii="Avenir Next" w:hAnsi="Avenir Next" w:cs="Times New Roman"/>
          <w:sz w:val="22"/>
          <w:szCs w:val="22"/>
        </w:rPr>
      </w:pPr>
      <w:r>
        <w:rPr>
          <w:rFonts w:ascii="Avenir Next" w:hAnsi="Avenir Next" w:cs="Times New Roman"/>
          <w:sz w:val="22"/>
          <w:szCs w:val="22"/>
        </w:rPr>
        <w:t>B.  But they come at the issue from different angles</w:t>
      </w:r>
    </w:p>
    <w:p w14:paraId="3F59122F" w14:textId="7CD205FF" w:rsidR="002B794F" w:rsidRDefault="002B794F" w:rsidP="002B794F">
      <w:pPr>
        <w:ind w:left="1440"/>
        <w:rPr>
          <w:rFonts w:ascii="Avenir Next" w:hAnsi="Avenir Next" w:cs="Times New Roman"/>
          <w:sz w:val="22"/>
          <w:szCs w:val="22"/>
        </w:rPr>
      </w:pPr>
      <w:r>
        <w:rPr>
          <w:rFonts w:ascii="Avenir Next" w:hAnsi="Avenir Next" w:cs="Times New Roman"/>
          <w:sz w:val="22"/>
          <w:szCs w:val="22"/>
        </w:rPr>
        <w:t>1.  Jesus starts with the heart out of which the mouth speaks (Mt 12:34-35)</w:t>
      </w:r>
    </w:p>
    <w:p w14:paraId="618207EB" w14:textId="7DACE2FD" w:rsidR="002B794F" w:rsidRDefault="002B794F" w:rsidP="002B794F">
      <w:pPr>
        <w:ind w:left="1440"/>
        <w:rPr>
          <w:rFonts w:ascii="Avenir Next" w:hAnsi="Avenir Next" w:cs="Times New Roman"/>
          <w:sz w:val="22"/>
          <w:szCs w:val="22"/>
        </w:rPr>
      </w:pPr>
      <w:r>
        <w:rPr>
          <w:rFonts w:ascii="Avenir Next" w:hAnsi="Avenir Next" w:cs="Times New Roman"/>
          <w:sz w:val="22"/>
          <w:szCs w:val="22"/>
        </w:rPr>
        <w:t>2.  James starts with the muscle of the tongue</w:t>
      </w:r>
    </w:p>
    <w:p w14:paraId="7A5C2D69" w14:textId="668355BF" w:rsidR="002B794F" w:rsidRDefault="00444298" w:rsidP="00444298">
      <w:pPr>
        <w:ind w:left="2160"/>
        <w:rPr>
          <w:rFonts w:ascii="Avenir Next" w:hAnsi="Avenir Next" w:cs="Times New Roman"/>
          <w:sz w:val="22"/>
          <w:szCs w:val="22"/>
        </w:rPr>
      </w:pPr>
      <w:r>
        <w:rPr>
          <w:rFonts w:ascii="Avenir Next" w:hAnsi="Avenir Next" w:cs="Times New Roman"/>
          <w:sz w:val="22"/>
          <w:szCs w:val="22"/>
        </w:rPr>
        <w:t>a.</w:t>
      </w:r>
      <w:r w:rsidR="002B794F">
        <w:rPr>
          <w:rFonts w:ascii="Avenir Next" w:hAnsi="Avenir Next" w:cs="Times New Roman"/>
          <w:sz w:val="22"/>
          <w:szCs w:val="22"/>
        </w:rPr>
        <w:t xml:space="preserve"> Consider our embodied series.  We are souls that have bodies, and we express ourselves through our bodies</w:t>
      </w:r>
    </w:p>
    <w:p w14:paraId="002366E6" w14:textId="6C4E72A4" w:rsidR="002B794F" w:rsidRDefault="00444298" w:rsidP="00444298">
      <w:pPr>
        <w:ind w:left="2160"/>
        <w:rPr>
          <w:rFonts w:ascii="Avenir Next" w:hAnsi="Avenir Next" w:cs="Times New Roman"/>
          <w:sz w:val="22"/>
          <w:szCs w:val="22"/>
        </w:rPr>
      </w:pPr>
      <w:r>
        <w:rPr>
          <w:rFonts w:ascii="Avenir Next" w:hAnsi="Avenir Next" w:cs="Times New Roman"/>
          <w:sz w:val="22"/>
          <w:szCs w:val="22"/>
        </w:rPr>
        <w:t>b.  Sometimes we need to start with the heart and discern what’s going on deep inside, and sometimes we just start with the body and trust that the heart will follow over time</w:t>
      </w:r>
    </w:p>
    <w:p w14:paraId="53714C2F" w14:textId="7F1DB426" w:rsidR="008A4C19" w:rsidRDefault="00444298" w:rsidP="00444298">
      <w:pPr>
        <w:ind w:left="720"/>
        <w:rPr>
          <w:rFonts w:ascii="Avenir Next" w:hAnsi="Avenir Next" w:cs="Times New Roman"/>
          <w:sz w:val="22"/>
          <w:szCs w:val="22"/>
        </w:rPr>
      </w:pPr>
      <w:r>
        <w:rPr>
          <w:rFonts w:ascii="Avenir Next" w:hAnsi="Avenir Next" w:cs="Times New Roman"/>
          <w:sz w:val="22"/>
          <w:szCs w:val="22"/>
        </w:rPr>
        <w:lastRenderedPageBreak/>
        <w:t>C.  James’ point is to help us see that our tongues/speech are our super power – for good or for ill</w:t>
      </w:r>
    </w:p>
    <w:p w14:paraId="11A196AA" w14:textId="77777777" w:rsidR="00444298" w:rsidRPr="002B794F" w:rsidRDefault="00444298" w:rsidP="00C92EF0">
      <w:pPr>
        <w:rPr>
          <w:rFonts w:ascii="Avenir Next" w:eastAsia="Times New Roman" w:hAnsi="Avenir Next" w:cs="Times New Roman"/>
          <w:kern w:val="0"/>
          <w:sz w:val="22"/>
          <w:szCs w:val="22"/>
          <w14:ligatures w14:val="none"/>
        </w:rPr>
      </w:pPr>
    </w:p>
    <w:p w14:paraId="3F84E12E" w14:textId="77777777" w:rsidR="00444298" w:rsidRDefault="00444298" w:rsidP="00F67871">
      <w:pPr>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II.  The Passage</w:t>
      </w:r>
    </w:p>
    <w:p w14:paraId="02F52499" w14:textId="3BCAA8FA" w:rsidR="00F67871" w:rsidRDefault="00444298" w:rsidP="00444298">
      <w:pPr>
        <w:ind w:firstLine="720"/>
        <w:rPr>
          <w:rFonts w:ascii="Avenir Next" w:hAnsi="Avenir Next" w:cs="Times New Roman"/>
          <w:sz w:val="22"/>
          <w:szCs w:val="22"/>
        </w:rPr>
      </w:pPr>
      <w:r>
        <w:rPr>
          <w:rFonts w:ascii="Avenir Next" w:eastAsia="Times New Roman" w:hAnsi="Avenir Next" w:cs="Times New Roman"/>
          <w:kern w:val="0"/>
          <w:sz w:val="22"/>
          <w:szCs w:val="22"/>
          <w14:ligatures w14:val="none"/>
        </w:rPr>
        <w:t xml:space="preserve">A. </w:t>
      </w:r>
      <w:r>
        <w:rPr>
          <w:rFonts w:ascii="Avenir Next" w:hAnsi="Avenir Next" w:cs="Times New Roman"/>
          <w:sz w:val="22"/>
          <w:szCs w:val="22"/>
        </w:rPr>
        <w:t>The p</w:t>
      </w:r>
      <w:r w:rsidR="00F67871" w:rsidRPr="002B794F">
        <w:rPr>
          <w:rFonts w:ascii="Avenir Next" w:hAnsi="Avenir Next" w:cs="Times New Roman"/>
          <w:sz w:val="22"/>
          <w:szCs w:val="22"/>
        </w:rPr>
        <w:t xml:space="preserve">ower of the tongue </w:t>
      </w:r>
    </w:p>
    <w:p w14:paraId="4094BEC5" w14:textId="30C97508" w:rsidR="00444298" w:rsidRDefault="00444298" w:rsidP="00444298">
      <w:pPr>
        <w:ind w:left="1440"/>
        <w:rPr>
          <w:rFonts w:ascii="Avenir Next" w:hAnsi="Avenir Next" w:cs="Times New Roman"/>
          <w:sz w:val="22"/>
          <w:szCs w:val="22"/>
        </w:rPr>
      </w:pPr>
      <w:r>
        <w:rPr>
          <w:rFonts w:ascii="Avenir Next" w:hAnsi="Avenir Next" w:cs="Times New Roman"/>
          <w:sz w:val="22"/>
          <w:szCs w:val="22"/>
        </w:rPr>
        <w:t>1.  Teachers are judged more strictly.  God cares deeply about how we speak, and teachers’ central role is to speak (v. 1)</w:t>
      </w:r>
    </w:p>
    <w:p w14:paraId="557D9964" w14:textId="66C0CC6B" w:rsidR="00444298" w:rsidRDefault="00444298" w:rsidP="00444298">
      <w:pPr>
        <w:ind w:left="1440"/>
        <w:rPr>
          <w:rFonts w:ascii="Avenir Next" w:hAnsi="Avenir Next" w:cs="Times New Roman"/>
          <w:sz w:val="22"/>
          <w:szCs w:val="22"/>
        </w:rPr>
      </w:pPr>
      <w:r>
        <w:rPr>
          <w:rFonts w:ascii="Avenir Next" w:hAnsi="Avenir Next" w:cs="Times New Roman"/>
          <w:sz w:val="22"/>
          <w:szCs w:val="22"/>
        </w:rPr>
        <w:t>2.  The tongue holds the key to righteousness: a righteous tongue brings about a righteous life (v. 2)</w:t>
      </w:r>
    </w:p>
    <w:p w14:paraId="648BB0AC" w14:textId="441287C3" w:rsidR="00444298" w:rsidRDefault="00444298" w:rsidP="00444298">
      <w:pPr>
        <w:ind w:left="2160"/>
        <w:rPr>
          <w:rFonts w:ascii="Avenir Next" w:hAnsi="Avenir Next" w:cs="Times New Roman"/>
          <w:sz w:val="22"/>
          <w:szCs w:val="22"/>
        </w:rPr>
      </w:pPr>
      <w:r>
        <w:rPr>
          <w:rFonts w:ascii="Avenir Next" w:hAnsi="Avenir Next" w:cs="Times New Roman"/>
          <w:sz w:val="22"/>
          <w:szCs w:val="22"/>
        </w:rPr>
        <w:t>a.  At first glance this seems unlikely:  could something as small as our speech really bring our entire spiritual lives in line?  Surely righteousness is about a lot more than our speech!</w:t>
      </w:r>
    </w:p>
    <w:p w14:paraId="4A86020D" w14:textId="0FA62128" w:rsidR="00444298" w:rsidRDefault="00444298" w:rsidP="00444298">
      <w:pPr>
        <w:ind w:left="2160"/>
        <w:rPr>
          <w:rFonts w:ascii="Avenir Next" w:hAnsi="Avenir Next" w:cs="Times New Roman"/>
          <w:sz w:val="22"/>
          <w:szCs w:val="22"/>
        </w:rPr>
      </w:pPr>
      <w:r>
        <w:rPr>
          <w:rFonts w:ascii="Avenir Next" w:hAnsi="Avenir Next" w:cs="Times New Roman"/>
          <w:sz w:val="22"/>
          <w:szCs w:val="22"/>
        </w:rPr>
        <w:t>b.  James gives us two examples of how unlikely (but true) it is for something so small to influence something so large (horses and ships)</w:t>
      </w:r>
    </w:p>
    <w:p w14:paraId="6BAD6A0B" w14:textId="460811C9" w:rsidR="00444298" w:rsidRDefault="00444298" w:rsidP="00444298">
      <w:pPr>
        <w:ind w:left="1440"/>
        <w:rPr>
          <w:rFonts w:ascii="Avenir Next" w:hAnsi="Avenir Next" w:cs="Times New Roman"/>
          <w:sz w:val="22"/>
          <w:szCs w:val="22"/>
        </w:rPr>
      </w:pPr>
      <w:r>
        <w:rPr>
          <w:rFonts w:ascii="Avenir Next" w:hAnsi="Avenir Next" w:cs="Times New Roman"/>
          <w:sz w:val="22"/>
          <w:szCs w:val="22"/>
        </w:rPr>
        <w:tab/>
        <w:t>c.  The tongue similarly makes big boasts (and can back them up!) v. 5</w:t>
      </w:r>
    </w:p>
    <w:p w14:paraId="607059C2" w14:textId="7C4825E6" w:rsidR="00F67871" w:rsidRDefault="00444298" w:rsidP="00444298">
      <w:pPr>
        <w:ind w:left="2160"/>
        <w:rPr>
          <w:rFonts w:ascii="Avenir Next" w:hAnsi="Avenir Next" w:cs="Calibri"/>
          <w:kern w:val="0"/>
          <w:sz w:val="22"/>
          <w:szCs w:val="22"/>
        </w:rPr>
      </w:pPr>
      <w:r>
        <w:rPr>
          <w:rFonts w:ascii="Avenir Next" w:hAnsi="Avenir Next" w:cs="Calibri"/>
          <w:kern w:val="0"/>
          <w:sz w:val="22"/>
          <w:szCs w:val="22"/>
        </w:rPr>
        <w:t xml:space="preserve">d.  So, as we navigate the powerful forces inside of us (greed, lust, anger, anxiety, etc.) and the powerful external forces (tough jobs, challenging marriages, health issues, etc.), perhaps a focus on righteous speech could be a key to walking faithfully through it all. </w:t>
      </w:r>
    </w:p>
    <w:p w14:paraId="090A1517" w14:textId="6F76EA1D" w:rsidR="00444298" w:rsidRDefault="00444298" w:rsidP="00444298">
      <w:pPr>
        <w:ind w:left="2880"/>
        <w:rPr>
          <w:rFonts w:ascii="Avenir Next" w:hAnsi="Avenir Next" w:cs="Calibri"/>
          <w:kern w:val="0"/>
          <w:sz w:val="22"/>
          <w:szCs w:val="22"/>
        </w:rPr>
      </w:pPr>
      <w:r>
        <w:rPr>
          <w:rFonts w:ascii="Avenir Next" w:hAnsi="Avenir Next" w:cs="Calibri"/>
          <w:kern w:val="0"/>
          <w:sz w:val="22"/>
          <w:szCs w:val="22"/>
        </w:rPr>
        <w:t>1)  Consider a difficult marriage.  Maybe simply verbally affirming your spouse and verbally apologizing for something each day would go a huge way in bringing relational health</w:t>
      </w:r>
    </w:p>
    <w:p w14:paraId="1B9DD679" w14:textId="6D64A415" w:rsidR="00444298" w:rsidRDefault="00444298" w:rsidP="00444298">
      <w:pPr>
        <w:ind w:left="2880"/>
        <w:rPr>
          <w:rFonts w:ascii="Avenir Next" w:hAnsi="Avenir Next" w:cs="Calibri"/>
          <w:kern w:val="0"/>
          <w:sz w:val="22"/>
          <w:szCs w:val="22"/>
        </w:rPr>
      </w:pPr>
      <w:r>
        <w:rPr>
          <w:rFonts w:ascii="Avenir Next" w:hAnsi="Avenir Next" w:cs="Calibri"/>
          <w:kern w:val="0"/>
          <w:sz w:val="22"/>
          <w:szCs w:val="22"/>
        </w:rPr>
        <w:t>2)  Consider anxiety.  Maybe verbally acknowledging two simple words (“thank you”) to God each day, followed by a list of 5 things you’re grateful for, could go a huge way</w:t>
      </w:r>
    </w:p>
    <w:p w14:paraId="39E5AC59" w14:textId="77777777" w:rsidR="00A32F79" w:rsidRDefault="00A32F79" w:rsidP="00A32F79">
      <w:pPr>
        <w:ind w:left="720" w:firstLine="720"/>
        <w:rPr>
          <w:rFonts w:ascii="Avenir Next" w:hAnsi="Avenir Next" w:cs="Calibri"/>
          <w:kern w:val="0"/>
          <w:sz w:val="22"/>
          <w:szCs w:val="22"/>
        </w:rPr>
      </w:pPr>
      <w:r>
        <w:rPr>
          <w:rFonts w:ascii="Avenir Next" w:hAnsi="Avenir Next" w:cs="Calibri"/>
          <w:kern w:val="0"/>
          <w:sz w:val="22"/>
          <w:szCs w:val="22"/>
        </w:rPr>
        <w:t>3.  The tongue has a disproportionate influence for evil</w:t>
      </w:r>
    </w:p>
    <w:p w14:paraId="6170B68C" w14:textId="6727C235" w:rsidR="00444298" w:rsidRDefault="00A32F79" w:rsidP="00A32F79">
      <w:pPr>
        <w:ind w:left="2160"/>
        <w:rPr>
          <w:rFonts w:ascii="Avenir Next" w:hAnsi="Avenir Next" w:cs="Calibri"/>
          <w:kern w:val="0"/>
          <w:sz w:val="22"/>
          <w:szCs w:val="22"/>
        </w:rPr>
      </w:pPr>
      <w:r>
        <w:rPr>
          <w:rFonts w:ascii="Avenir Next" w:hAnsi="Avenir Next" w:cs="Calibri"/>
          <w:kern w:val="0"/>
          <w:sz w:val="22"/>
          <w:szCs w:val="22"/>
        </w:rPr>
        <w:t xml:space="preserve">a.  </w:t>
      </w:r>
      <w:r w:rsidR="00444298">
        <w:rPr>
          <w:rFonts w:ascii="Avenir Next" w:hAnsi="Avenir Next" w:cs="Calibri"/>
          <w:kern w:val="0"/>
          <w:sz w:val="22"/>
          <w:szCs w:val="22"/>
        </w:rPr>
        <w:t xml:space="preserve">The tongue appoints itself as a world of unrighteousness among the members of the body.  The tongue is like that unruly student who is the ringleader of an unruly class.  If you can win that student over, the class with follow (v. 6) </w:t>
      </w:r>
    </w:p>
    <w:p w14:paraId="14361A9B" w14:textId="23CBDADC" w:rsidR="00444298" w:rsidRDefault="00A32F79" w:rsidP="00444298">
      <w:pPr>
        <w:ind w:left="2160"/>
        <w:rPr>
          <w:rFonts w:ascii="Avenir Next" w:hAnsi="Avenir Next" w:cs="Calibri"/>
          <w:kern w:val="0"/>
          <w:sz w:val="22"/>
          <w:szCs w:val="22"/>
        </w:rPr>
      </w:pPr>
      <w:r>
        <w:rPr>
          <w:rFonts w:ascii="Avenir Next" w:hAnsi="Avenir Next" w:cs="Calibri"/>
          <w:kern w:val="0"/>
          <w:sz w:val="22"/>
          <w:szCs w:val="22"/>
        </w:rPr>
        <w:t>b</w:t>
      </w:r>
      <w:r w:rsidR="00444298">
        <w:rPr>
          <w:rFonts w:ascii="Avenir Next" w:hAnsi="Avenir Next" w:cs="Calibri"/>
          <w:kern w:val="0"/>
          <w:sz w:val="22"/>
          <w:szCs w:val="22"/>
        </w:rPr>
        <w:t>.  The tongue is set on fire by hell (v. 6).  It’s particularly susceptible to Satan’s influence</w:t>
      </w:r>
    </w:p>
    <w:p w14:paraId="1FD64867" w14:textId="35701B1F" w:rsidR="00444298" w:rsidRDefault="00A32F79" w:rsidP="00444298">
      <w:pPr>
        <w:ind w:left="2160"/>
        <w:rPr>
          <w:rFonts w:ascii="Avenir Next" w:hAnsi="Avenir Next" w:cs="Calibri"/>
          <w:kern w:val="0"/>
          <w:sz w:val="22"/>
          <w:szCs w:val="22"/>
        </w:rPr>
      </w:pPr>
      <w:r>
        <w:rPr>
          <w:rFonts w:ascii="Avenir Next" w:hAnsi="Avenir Next" w:cs="Calibri"/>
          <w:kern w:val="0"/>
          <w:sz w:val="22"/>
          <w:szCs w:val="22"/>
        </w:rPr>
        <w:t>c.  Harmful words are like a spark that can create a forest fire</w:t>
      </w:r>
    </w:p>
    <w:p w14:paraId="67AD07F1" w14:textId="146B28A9" w:rsidR="00A32F79" w:rsidRDefault="00A32F79" w:rsidP="00A32F79">
      <w:pPr>
        <w:ind w:left="2880"/>
        <w:rPr>
          <w:rFonts w:ascii="Avenir Next" w:hAnsi="Avenir Next" w:cs="Calibri"/>
          <w:kern w:val="0"/>
          <w:sz w:val="22"/>
          <w:szCs w:val="22"/>
        </w:rPr>
      </w:pPr>
      <w:r>
        <w:rPr>
          <w:rFonts w:ascii="Avenir Next" w:hAnsi="Avenir Next" w:cs="Calibri"/>
          <w:kern w:val="0"/>
          <w:sz w:val="22"/>
          <w:szCs w:val="22"/>
        </w:rPr>
        <w:t>1) We’ve all had the experience of watching one careless word escalate to open conflict</w:t>
      </w:r>
    </w:p>
    <w:p w14:paraId="6062D8D0" w14:textId="6C83B95D" w:rsidR="00A32F79" w:rsidRDefault="00A32F79" w:rsidP="00444298">
      <w:pPr>
        <w:ind w:left="2160"/>
        <w:rPr>
          <w:rFonts w:ascii="Avenir Next" w:hAnsi="Avenir Next" w:cs="Calibri"/>
          <w:kern w:val="0"/>
          <w:sz w:val="22"/>
          <w:szCs w:val="22"/>
        </w:rPr>
      </w:pPr>
      <w:r>
        <w:rPr>
          <w:rFonts w:ascii="Avenir Next" w:hAnsi="Avenir Next" w:cs="Calibri"/>
          <w:kern w:val="0"/>
          <w:sz w:val="22"/>
          <w:szCs w:val="22"/>
        </w:rPr>
        <w:tab/>
        <w:t>2) We all have words we wish we could take back</w:t>
      </w:r>
    </w:p>
    <w:p w14:paraId="52EB876E" w14:textId="7309274C" w:rsidR="00444298" w:rsidRPr="002B794F" w:rsidRDefault="00A32F79" w:rsidP="00A32F79">
      <w:pPr>
        <w:rPr>
          <w:rFonts w:ascii="Avenir Next" w:hAnsi="Avenir Next" w:cs="Calibri"/>
          <w:kern w:val="0"/>
          <w:sz w:val="22"/>
          <w:szCs w:val="22"/>
        </w:rPr>
      </w:pPr>
      <w:r>
        <w:rPr>
          <w:rFonts w:ascii="Avenir Next" w:hAnsi="Avenir Next" w:cs="Calibri"/>
          <w:kern w:val="0"/>
          <w:sz w:val="22"/>
          <w:szCs w:val="22"/>
        </w:rPr>
        <w:tab/>
        <w:t>B.  The un-tame-ability of the tongue (v. 7-8)</w:t>
      </w:r>
    </w:p>
    <w:p w14:paraId="2AEE0672" w14:textId="7CA6B238" w:rsidR="00040BB5" w:rsidRDefault="00A32F79" w:rsidP="00A32F79">
      <w:pPr>
        <w:ind w:left="1440"/>
        <w:rPr>
          <w:rFonts w:ascii="Avenir Next" w:hAnsi="Avenir Next" w:cs="Calibri"/>
          <w:kern w:val="0"/>
          <w:sz w:val="22"/>
          <w:szCs w:val="22"/>
        </w:rPr>
      </w:pPr>
      <w:r>
        <w:rPr>
          <w:rFonts w:ascii="Avenir Next" w:hAnsi="Avenir Next" w:cs="Calibri"/>
          <w:kern w:val="0"/>
          <w:sz w:val="22"/>
          <w:szCs w:val="22"/>
        </w:rPr>
        <w:t>1.  We have fulfilled the creation mandate to subdue the animals, but we still can’t subdue our own tongues</w:t>
      </w:r>
    </w:p>
    <w:p w14:paraId="7505DAC5" w14:textId="69B99344" w:rsidR="00A32F79" w:rsidRPr="002B794F" w:rsidRDefault="00A32F79" w:rsidP="00A32F79">
      <w:pPr>
        <w:ind w:left="1440"/>
        <w:rPr>
          <w:rFonts w:ascii="Avenir Next" w:hAnsi="Avenir Next" w:cs="Calibri"/>
          <w:kern w:val="0"/>
          <w:sz w:val="22"/>
          <w:szCs w:val="22"/>
        </w:rPr>
      </w:pPr>
      <w:r>
        <w:rPr>
          <w:rFonts w:ascii="Avenir Next" w:hAnsi="Avenir Next" w:cs="Calibri"/>
          <w:kern w:val="0"/>
          <w:sz w:val="22"/>
          <w:szCs w:val="22"/>
        </w:rPr>
        <w:t xml:space="preserve">2.  James seems to be saying both “tame your tongues,” and “you can’t </w:t>
      </w:r>
      <w:proofErr w:type="spellStart"/>
      <w:r>
        <w:rPr>
          <w:rFonts w:ascii="Avenir Next" w:hAnsi="Avenir Next" w:cs="Calibri"/>
          <w:kern w:val="0"/>
          <w:sz w:val="22"/>
          <w:szCs w:val="22"/>
        </w:rPr>
        <w:t>tame</w:t>
      </w:r>
      <w:proofErr w:type="spellEnd"/>
      <w:r>
        <w:rPr>
          <w:rFonts w:ascii="Avenir Next" w:hAnsi="Avenir Next" w:cs="Calibri"/>
          <w:kern w:val="0"/>
          <w:sz w:val="22"/>
          <w:szCs w:val="22"/>
        </w:rPr>
        <w:t xml:space="preserve"> your tongues”</w:t>
      </w:r>
    </w:p>
    <w:p w14:paraId="5B092409" w14:textId="11486D4D" w:rsidR="002A3101" w:rsidRDefault="00A32F79" w:rsidP="00A32F79">
      <w:pPr>
        <w:ind w:firstLine="720"/>
        <w:rPr>
          <w:rFonts w:ascii="Avenir Next" w:hAnsi="Avenir Next" w:cs="Times New Roman"/>
          <w:sz w:val="22"/>
          <w:szCs w:val="22"/>
        </w:rPr>
      </w:pPr>
      <w:r>
        <w:rPr>
          <w:rFonts w:ascii="Avenir Next" w:hAnsi="Avenir Next" w:cs="Times New Roman"/>
          <w:sz w:val="22"/>
          <w:szCs w:val="22"/>
        </w:rPr>
        <w:t>C.  The</w:t>
      </w:r>
      <w:r w:rsidR="004D44F1" w:rsidRPr="002B794F">
        <w:rPr>
          <w:rFonts w:ascii="Avenir Next" w:hAnsi="Avenir Next" w:cs="Times New Roman"/>
          <w:sz w:val="22"/>
          <w:szCs w:val="22"/>
        </w:rPr>
        <w:t xml:space="preserve"> </w:t>
      </w:r>
      <w:r>
        <w:rPr>
          <w:rFonts w:ascii="Avenir Next" w:hAnsi="Avenir Next" w:cs="Times New Roman"/>
          <w:sz w:val="22"/>
          <w:szCs w:val="22"/>
        </w:rPr>
        <w:t>i</w:t>
      </w:r>
      <w:r w:rsidR="002424C8" w:rsidRPr="002B794F">
        <w:rPr>
          <w:rFonts w:ascii="Avenir Next" w:hAnsi="Avenir Next" w:cs="Times New Roman"/>
          <w:sz w:val="22"/>
          <w:szCs w:val="22"/>
        </w:rPr>
        <w:t>nconsistency of the tongue</w:t>
      </w:r>
      <w:r>
        <w:rPr>
          <w:rFonts w:ascii="Avenir Next" w:hAnsi="Avenir Next" w:cs="Times New Roman"/>
          <w:sz w:val="22"/>
          <w:szCs w:val="22"/>
        </w:rPr>
        <w:t xml:space="preserve"> (v. 9-12</w:t>
      </w:r>
    </w:p>
    <w:p w14:paraId="6A2B419E" w14:textId="710CCF89" w:rsidR="00A32F79" w:rsidRDefault="00A32F79" w:rsidP="00A32F79">
      <w:pPr>
        <w:ind w:firstLine="720"/>
        <w:rPr>
          <w:rFonts w:ascii="Avenir Next" w:hAnsi="Avenir Next" w:cs="Times New Roman"/>
          <w:sz w:val="22"/>
          <w:szCs w:val="22"/>
        </w:rPr>
      </w:pPr>
      <w:r>
        <w:rPr>
          <w:rFonts w:ascii="Avenir Next" w:hAnsi="Avenir Next" w:cs="Times New Roman"/>
          <w:sz w:val="22"/>
          <w:szCs w:val="22"/>
        </w:rPr>
        <w:tab/>
        <w:t>1.  We praise God with our tongues and curse his image bearers</w:t>
      </w:r>
    </w:p>
    <w:p w14:paraId="179C879B" w14:textId="69CEEB2F" w:rsidR="00A32F79" w:rsidRPr="002B794F" w:rsidRDefault="00A32F79" w:rsidP="00A32F79">
      <w:pPr>
        <w:ind w:left="1440"/>
        <w:rPr>
          <w:rFonts w:ascii="Avenir Next" w:hAnsi="Avenir Next" w:cs="Times New Roman"/>
          <w:sz w:val="22"/>
          <w:szCs w:val="22"/>
        </w:rPr>
      </w:pPr>
      <w:r>
        <w:rPr>
          <w:rFonts w:ascii="Avenir Next" w:hAnsi="Avenir Next" w:cs="Times New Roman"/>
          <w:sz w:val="22"/>
          <w:szCs w:val="22"/>
        </w:rPr>
        <w:lastRenderedPageBreak/>
        <w:t>2.  We’ve all had that experience (consider singing to praise music on the freeway then cursing the person in the car in front of you)</w:t>
      </w:r>
    </w:p>
    <w:p w14:paraId="211C177F" w14:textId="77777777" w:rsidR="00A32F79" w:rsidRDefault="002424C8" w:rsidP="002424C8">
      <w:pPr>
        <w:rPr>
          <w:rFonts w:ascii="Avenir Next" w:hAnsi="Avenir Next" w:cs="Times New Roman"/>
          <w:sz w:val="22"/>
          <w:szCs w:val="22"/>
        </w:rPr>
      </w:pPr>
      <w:r w:rsidRPr="002B794F">
        <w:rPr>
          <w:rFonts w:ascii="Avenir Next" w:hAnsi="Avenir Next" w:cs="Times New Roman"/>
          <w:sz w:val="22"/>
          <w:szCs w:val="22"/>
        </w:rPr>
        <w:tab/>
      </w:r>
      <w:r w:rsidR="00A32F79">
        <w:rPr>
          <w:rFonts w:ascii="Avenir Next" w:hAnsi="Avenir Next" w:cs="Times New Roman"/>
          <w:sz w:val="22"/>
          <w:szCs w:val="22"/>
        </w:rPr>
        <w:tab/>
        <w:t>3.  Every human being is an image bearer worthy of dignity and respect</w:t>
      </w:r>
    </w:p>
    <w:p w14:paraId="68500345" w14:textId="1B5AAEB9" w:rsidR="00A32F79" w:rsidRDefault="00A32F79" w:rsidP="00A32F79">
      <w:pPr>
        <w:ind w:left="1440"/>
        <w:rPr>
          <w:rFonts w:ascii="Avenir Next" w:hAnsi="Avenir Next" w:cs="Times New Roman"/>
          <w:sz w:val="22"/>
          <w:szCs w:val="22"/>
        </w:rPr>
      </w:pPr>
      <w:r>
        <w:rPr>
          <w:rFonts w:ascii="Avenir Next" w:hAnsi="Avenir Next" w:cs="Times New Roman"/>
          <w:sz w:val="22"/>
          <w:szCs w:val="22"/>
        </w:rPr>
        <w:t>4.  It must grieve God when we are buddy-buddy with him while we curse his other children made in his image</w:t>
      </w:r>
    </w:p>
    <w:p w14:paraId="369E0FB9" w14:textId="77777777" w:rsidR="00A32F79" w:rsidRDefault="00A32F79">
      <w:pPr>
        <w:rPr>
          <w:rFonts w:ascii="Avenir Next" w:hAnsi="Avenir Next" w:cs="Times New Roman"/>
          <w:sz w:val="22"/>
          <w:szCs w:val="22"/>
        </w:rPr>
      </w:pPr>
    </w:p>
    <w:p w14:paraId="164E4FC9" w14:textId="77777777" w:rsidR="00A32F79" w:rsidRDefault="00A32F79">
      <w:pPr>
        <w:rPr>
          <w:rFonts w:ascii="Avenir Next" w:hAnsi="Avenir Next" w:cs="Times New Roman"/>
          <w:sz w:val="22"/>
          <w:szCs w:val="22"/>
        </w:rPr>
      </w:pPr>
      <w:r>
        <w:rPr>
          <w:rFonts w:ascii="Avenir Next" w:hAnsi="Avenir Next" w:cs="Times New Roman"/>
          <w:sz w:val="22"/>
          <w:szCs w:val="22"/>
        </w:rPr>
        <w:t>III.  Conclusion</w:t>
      </w:r>
    </w:p>
    <w:p w14:paraId="7A1D2C0A" w14:textId="77777777" w:rsidR="00A32F79" w:rsidRDefault="00A32F79" w:rsidP="00A32F79">
      <w:pPr>
        <w:ind w:left="720"/>
        <w:rPr>
          <w:rFonts w:ascii="Avenir Next" w:eastAsia="Times New Roman" w:hAnsi="Avenir Next" w:cs="Times New Roman"/>
          <w:kern w:val="0"/>
          <w:sz w:val="22"/>
          <w:szCs w:val="22"/>
          <w14:ligatures w14:val="none"/>
        </w:rPr>
      </w:pPr>
      <w:r>
        <w:rPr>
          <w:rFonts w:ascii="Avenir Next" w:hAnsi="Avenir Next" w:cs="Times New Roman"/>
          <w:sz w:val="22"/>
          <w:szCs w:val="22"/>
        </w:rPr>
        <w:t xml:space="preserve">A.  </w:t>
      </w:r>
      <w:r w:rsidR="00040BB5" w:rsidRPr="00040BB5">
        <w:rPr>
          <w:rFonts w:ascii="Avenir Next" w:eastAsia="Times New Roman" w:hAnsi="Avenir Next" w:cs="Times New Roman"/>
          <w:kern w:val="0"/>
          <w:sz w:val="22"/>
          <w:szCs w:val="22"/>
          <w14:ligatures w14:val="none"/>
        </w:rPr>
        <w:t xml:space="preserve">Embrace </w:t>
      </w:r>
      <w:r w:rsidR="00B81203" w:rsidRPr="002B794F">
        <w:rPr>
          <w:rFonts w:ascii="Avenir Next" w:eastAsia="Times New Roman" w:hAnsi="Avenir Next" w:cs="Times New Roman"/>
          <w:kern w:val="0"/>
          <w:sz w:val="22"/>
          <w:szCs w:val="22"/>
          <w14:ligatures w14:val="none"/>
        </w:rPr>
        <w:t>your</w:t>
      </w:r>
      <w:r w:rsidR="00040BB5" w:rsidRPr="00040BB5">
        <w:rPr>
          <w:rFonts w:ascii="Avenir Next" w:eastAsia="Times New Roman" w:hAnsi="Avenir Next" w:cs="Times New Roman"/>
          <w:kern w:val="0"/>
          <w:sz w:val="22"/>
          <w:szCs w:val="22"/>
          <w14:ligatures w14:val="none"/>
        </w:rPr>
        <w:t xml:space="preserve"> superpower</w:t>
      </w:r>
      <w:r>
        <w:rPr>
          <w:rFonts w:ascii="Avenir Next" w:eastAsia="Times New Roman" w:hAnsi="Avenir Next" w:cs="Times New Roman"/>
          <w:kern w:val="0"/>
          <w:sz w:val="22"/>
          <w:szCs w:val="22"/>
          <w14:ligatures w14:val="none"/>
        </w:rPr>
        <w:t>, and use it to bring blessing and encouragement to those around you</w:t>
      </w:r>
    </w:p>
    <w:p w14:paraId="1C25FD50" w14:textId="77777777" w:rsidR="00A32F79" w:rsidRDefault="00A32F79" w:rsidP="00A32F79">
      <w:pPr>
        <w:ind w:left="720"/>
        <w:rPr>
          <w:rFonts w:ascii="Avenir Next" w:hAnsi="Avenir Next" w:cs="Times New Roman"/>
          <w:sz w:val="22"/>
          <w:szCs w:val="22"/>
        </w:rPr>
      </w:pPr>
      <w:r>
        <w:rPr>
          <w:rFonts w:ascii="Avenir Next" w:eastAsia="Times New Roman" w:hAnsi="Avenir Next" w:cs="Times New Roman"/>
          <w:kern w:val="0"/>
          <w:sz w:val="22"/>
          <w:szCs w:val="22"/>
          <w14:ligatures w14:val="none"/>
        </w:rPr>
        <w:t xml:space="preserve">B.  </w:t>
      </w:r>
      <w:r>
        <w:rPr>
          <w:rFonts w:ascii="Avenir Next" w:hAnsi="Avenir Next" w:cs="Times New Roman"/>
          <w:sz w:val="22"/>
          <w:szCs w:val="22"/>
        </w:rPr>
        <w:t>Only with God’s help can we hope to tame our fiery tongues</w:t>
      </w:r>
    </w:p>
    <w:p w14:paraId="58025939" w14:textId="3446E593" w:rsidR="00F31D5F" w:rsidRDefault="00A32F79">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We need the forgiveness of Jesus’ sacrifice (see Isaiah 6:1-7)</w:t>
      </w:r>
    </w:p>
    <w:p w14:paraId="3C1B843F" w14:textId="376E1FD9" w:rsidR="00F31D5F" w:rsidRPr="002B794F" w:rsidRDefault="00A32F79">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We need the empowerment of the Holy Spirit (see Acts 2:1-4)</w:t>
      </w:r>
    </w:p>
    <w:p w14:paraId="3BD3FF34" w14:textId="77777777" w:rsidR="00F31D5F" w:rsidRPr="002B794F" w:rsidRDefault="00F31D5F">
      <w:pPr>
        <w:rPr>
          <w:rFonts w:ascii="Avenir Next" w:hAnsi="Avenir Next" w:cs="Times New Roman"/>
          <w:sz w:val="22"/>
          <w:szCs w:val="22"/>
        </w:rPr>
      </w:pPr>
    </w:p>
    <w:p w14:paraId="40C1F694" w14:textId="77777777" w:rsidR="00F31D5F" w:rsidRPr="002B794F" w:rsidRDefault="00F31D5F">
      <w:pPr>
        <w:rPr>
          <w:rFonts w:ascii="Avenir Next" w:hAnsi="Avenir Next" w:cs="Times New Roman"/>
          <w:sz w:val="22"/>
          <w:szCs w:val="22"/>
        </w:rPr>
      </w:pPr>
    </w:p>
    <w:p w14:paraId="3ECCDD1C" w14:textId="77777777" w:rsidR="00F31D5F" w:rsidRPr="002B794F" w:rsidRDefault="00F31D5F">
      <w:pPr>
        <w:rPr>
          <w:rFonts w:ascii="Avenir Next" w:hAnsi="Avenir Next" w:cs="Times New Roman"/>
          <w:sz w:val="22"/>
          <w:szCs w:val="22"/>
        </w:rPr>
      </w:pPr>
    </w:p>
    <w:p w14:paraId="6998DF4B" w14:textId="77777777" w:rsidR="00F31D5F" w:rsidRPr="002B794F" w:rsidRDefault="00F31D5F">
      <w:pPr>
        <w:rPr>
          <w:rFonts w:ascii="Avenir Next" w:hAnsi="Avenir Next" w:cs="Times New Roman"/>
          <w:sz w:val="22"/>
          <w:szCs w:val="22"/>
        </w:rPr>
      </w:pPr>
    </w:p>
    <w:p w14:paraId="3070E6CC" w14:textId="77777777" w:rsidR="00F31D5F" w:rsidRPr="002B794F" w:rsidRDefault="00F31D5F">
      <w:pPr>
        <w:rPr>
          <w:rFonts w:ascii="Avenir Next" w:hAnsi="Avenir Next" w:cs="Times New Roman"/>
          <w:sz w:val="22"/>
          <w:szCs w:val="22"/>
        </w:rPr>
      </w:pPr>
    </w:p>
    <w:p w14:paraId="1C9F3ACB" w14:textId="77777777" w:rsidR="00F31D5F" w:rsidRPr="002B794F" w:rsidRDefault="00F31D5F">
      <w:pPr>
        <w:rPr>
          <w:rFonts w:ascii="Avenir Next" w:hAnsi="Avenir Next" w:cs="Times New Roman"/>
          <w:sz w:val="22"/>
          <w:szCs w:val="22"/>
        </w:rPr>
      </w:pPr>
    </w:p>
    <w:sectPr w:rsidR="00F31D5F" w:rsidRPr="002B794F" w:rsidSect="008337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5E6C" w14:textId="77777777" w:rsidR="008337E9" w:rsidRDefault="008337E9" w:rsidP="009B5766">
      <w:r>
        <w:separator/>
      </w:r>
    </w:p>
  </w:endnote>
  <w:endnote w:type="continuationSeparator" w:id="0">
    <w:p w14:paraId="77BCC0BB" w14:textId="77777777" w:rsidR="008337E9" w:rsidRDefault="008337E9" w:rsidP="009B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EE58" w14:textId="77777777" w:rsidR="008337E9" w:rsidRDefault="008337E9" w:rsidP="009B5766">
      <w:r>
        <w:separator/>
      </w:r>
    </w:p>
  </w:footnote>
  <w:footnote w:type="continuationSeparator" w:id="0">
    <w:p w14:paraId="7D4019E2" w14:textId="77777777" w:rsidR="008337E9" w:rsidRDefault="008337E9" w:rsidP="009B5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FD"/>
    <w:rsid w:val="00014FF1"/>
    <w:rsid w:val="000202F2"/>
    <w:rsid w:val="00020355"/>
    <w:rsid w:val="00040BB5"/>
    <w:rsid w:val="00046EDD"/>
    <w:rsid w:val="00051553"/>
    <w:rsid w:val="000D412E"/>
    <w:rsid w:val="000F0CC6"/>
    <w:rsid w:val="00122538"/>
    <w:rsid w:val="00122F81"/>
    <w:rsid w:val="00195060"/>
    <w:rsid w:val="002424C8"/>
    <w:rsid w:val="002A3101"/>
    <w:rsid w:val="002B794F"/>
    <w:rsid w:val="00355EFD"/>
    <w:rsid w:val="00360441"/>
    <w:rsid w:val="00376A95"/>
    <w:rsid w:val="003B150E"/>
    <w:rsid w:val="00426265"/>
    <w:rsid w:val="00444298"/>
    <w:rsid w:val="004922CD"/>
    <w:rsid w:val="004D1F6E"/>
    <w:rsid w:val="004D44F1"/>
    <w:rsid w:val="00536F1C"/>
    <w:rsid w:val="00553FA5"/>
    <w:rsid w:val="005C5AF4"/>
    <w:rsid w:val="005D2BDA"/>
    <w:rsid w:val="006450C2"/>
    <w:rsid w:val="0067647D"/>
    <w:rsid w:val="006778CD"/>
    <w:rsid w:val="006A30BF"/>
    <w:rsid w:val="006D5032"/>
    <w:rsid w:val="007C1406"/>
    <w:rsid w:val="007D3D90"/>
    <w:rsid w:val="008337E9"/>
    <w:rsid w:val="0087692E"/>
    <w:rsid w:val="008A4C19"/>
    <w:rsid w:val="008F17CF"/>
    <w:rsid w:val="008F2D6D"/>
    <w:rsid w:val="009B5766"/>
    <w:rsid w:val="00A01626"/>
    <w:rsid w:val="00A32F79"/>
    <w:rsid w:val="00B05EA6"/>
    <w:rsid w:val="00B2572D"/>
    <w:rsid w:val="00B81203"/>
    <w:rsid w:val="00C92EF0"/>
    <w:rsid w:val="00D85100"/>
    <w:rsid w:val="00DA103F"/>
    <w:rsid w:val="00E305E9"/>
    <w:rsid w:val="00E8248D"/>
    <w:rsid w:val="00EB2A7E"/>
    <w:rsid w:val="00EC1091"/>
    <w:rsid w:val="00F31D5F"/>
    <w:rsid w:val="00F67871"/>
    <w:rsid w:val="00FB7D29"/>
    <w:rsid w:val="00FD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DD125"/>
  <w15:chartTrackingRefBased/>
  <w15:docId w15:val="{C408E526-09E1-8149-9F69-4E83D816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E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E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E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E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EFD"/>
    <w:rPr>
      <w:rFonts w:eastAsiaTheme="majorEastAsia" w:cstheme="majorBidi"/>
      <w:color w:val="272727" w:themeColor="text1" w:themeTint="D8"/>
    </w:rPr>
  </w:style>
  <w:style w:type="paragraph" w:styleId="Title">
    <w:name w:val="Title"/>
    <w:basedOn w:val="Normal"/>
    <w:next w:val="Normal"/>
    <w:link w:val="TitleChar"/>
    <w:uiPriority w:val="10"/>
    <w:qFormat/>
    <w:rsid w:val="00355E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E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E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EFD"/>
    <w:rPr>
      <w:i/>
      <w:iCs/>
      <w:color w:val="404040" w:themeColor="text1" w:themeTint="BF"/>
    </w:rPr>
  </w:style>
  <w:style w:type="paragraph" w:styleId="ListParagraph">
    <w:name w:val="List Paragraph"/>
    <w:basedOn w:val="Normal"/>
    <w:uiPriority w:val="34"/>
    <w:qFormat/>
    <w:rsid w:val="00355EFD"/>
    <w:pPr>
      <w:ind w:left="720"/>
      <w:contextualSpacing/>
    </w:pPr>
  </w:style>
  <w:style w:type="character" w:styleId="IntenseEmphasis">
    <w:name w:val="Intense Emphasis"/>
    <w:basedOn w:val="DefaultParagraphFont"/>
    <w:uiPriority w:val="21"/>
    <w:qFormat/>
    <w:rsid w:val="00355EFD"/>
    <w:rPr>
      <w:i/>
      <w:iCs/>
      <w:color w:val="0F4761" w:themeColor="accent1" w:themeShade="BF"/>
    </w:rPr>
  </w:style>
  <w:style w:type="paragraph" w:styleId="IntenseQuote">
    <w:name w:val="Intense Quote"/>
    <w:basedOn w:val="Normal"/>
    <w:next w:val="Normal"/>
    <w:link w:val="IntenseQuoteChar"/>
    <w:uiPriority w:val="30"/>
    <w:qFormat/>
    <w:rsid w:val="00355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EFD"/>
    <w:rPr>
      <w:i/>
      <w:iCs/>
      <w:color w:val="0F4761" w:themeColor="accent1" w:themeShade="BF"/>
    </w:rPr>
  </w:style>
  <w:style w:type="character" w:styleId="IntenseReference">
    <w:name w:val="Intense Reference"/>
    <w:basedOn w:val="DefaultParagraphFont"/>
    <w:uiPriority w:val="32"/>
    <w:qFormat/>
    <w:rsid w:val="00355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556">
      <w:bodyDiv w:val="1"/>
      <w:marLeft w:val="0"/>
      <w:marRight w:val="0"/>
      <w:marTop w:val="0"/>
      <w:marBottom w:val="0"/>
      <w:divBdr>
        <w:top w:val="none" w:sz="0" w:space="0" w:color="auto"/>
        <w:left w:val="none" w:sz="0" w:space="0" w:color="auto"/>
        <w:bottom w:val="none" w:sz="0" w:space="0" w:color="auto"/>
        <w:right w:val="none" w:sz="0" w:space="0" w:color="auto"/>
      </w:divBdr>
      <w:divsChild>
        <w:div w:id="1991521083">
          <w:marLeft w:val="0"/>
          <w:marRight w:val="0"/>
          <w:marTop w:val="0"/>
          <w:marBottom w:val="0"/>
          <w:divBdr>
            <w:top w:val="none" w:sz="0" w:space="0" w:color="auto"/>
            <w:left w:val="none" w:sz="0" w:space="0" w:color="auto"/>
            <w:bottom w:val="none" w:sz="0" w:space="0" w:color="auto"/>
            <w:right w:val="none" w:sz="0" w:space="0" w:color="auto"/>
          </w:divBdr>
        </w:div>
        <w:div w:id="109597298">
          <w:marLeft w:val="0"/>
          <w:marRight w:val="0"/>
          <w:marTop w:val="0"/>
          <w:marBottom w:val="0"/>
          <w:divBdr>
            <w:top w:val="none" w:sz="0" w:space="0" w:color="auto"/>
            <w:left w:val="none" w:sz="0" w:space="0" w:color="auto"/>
            <w:bottom w:val="none" w:sz="0" w:space="0" w:color="auto"/>
            <w:right w:val="none" w:sz="0" w:space="0" w:color="auto"/>
          </w:divBdr>
        </w:div>
      </w:divsChild>
    </w:div>
    <w:div w:id="2049259967">
      <w:bodyDiv w:val="1"/>
      <w:marLeft w:val="0"/>
      <w:marRight w:val="0"/>
      <w:marTop w:val="0"/>
      <w:marBottom w:val="0"/>
      <w:divBdr>
        <w:top w:val="none" w:sz="0" w:space="0" w:color="auto"/>
        <w:left w:val="none" w:sz="0" w:space="0" w:color="auto"/>
        <w:bottom w:val="none" w:sz="0" w:space="0" w:color="auto"/>
        <w:right w:val="none" w:sz="0" w:space="0" w:color="auto"/>
      </w:divBdr>
      <w:divsChild>
        <w:div w:id="1806503242">
          <w:marLeft w:val="0"/>
          <w:marRight w:val="0"/>
          <w:marTop w:val="0"/>
          <w:marBottom w:val="0"/>
          <w:divBdr>
            <w:top w:val="none" w:sz="0" w:space="0" w:color="auto"/>
            <w:left w:val="none" w:sz="0" w:space="0" w:color="auto"/>
            <w:bottom w:val="none" w:sz="0" w:space="0" w:color="auto"/>
            <w:right w:val="none" w:sz="0" w:space="0" w:color="auto"/>
          </w:divBdr>
        </w:div>
        <w:div w:id="149305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2024-03-08T20:15:00Z</dcterms:created>
  <dcterms:modified xsi:type="dcterms:W3CDTF">2024-03-08T20:46:00Z</dcterms:modified>
</cp:coreProperties>
</file>