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2E2B" w14:textId="77777777" w:rsidR="00AC1F10" w:rsidRPr="00AC1F10" w:rsidRDefault="00AC1F10" w:rsidP="00AC1F10">
      <w:pPr>
        <w:jc w:val="center"/>
        <w:rPr>
          <w:rFonts w:ascii="Avenir Next" w:hAnsi="Avenir Next" w:cs="Times New Roman"/>
          <w:b/>
          <w:bCs/>
          <w:sz w:val="22"/>
          <w:szCs w:val="22"/>
        </w:rPr>
      </w:pPr>
      <w:r w:rsidRPr="00AC1F10">
        <w:rPr>
          <w:rFonts w:ascii="Avenir Next" w:hAnsi="Avenir Next" w:cs="Times New Roman"/>
          <w:b/>
          <w:bCs/>
          <w:sz w:val="22"/>
          <w:szCs w:val="22"/>
        </w:rPr>
        <w:t>I Will Show You My Faith by My Actions</w:t>
      </w:r>
    </w:p>
    <w:p w14:paraId="69AFA6A5" w14:textId="77777777" w:rsidR="00AC1F10" w:rsidRDefault="00AC1F10">
      <w:pPr>
        <w:rPr>
          <w:rFonts w:ascii="Avenir Next" w:hAnsi="Avenir Next" w:cs="Times New Roman"/>
          <w:sz w:val="22"/>
          <w:szCs w:val="22"/>
        </w:rPr>
      </w:pPr>
    </w:p>
    <w:p w14:paraId="7777E717" w14:textId="1B460EBA" w:rsidR="00AC1F10" w:rsidRPr="00AC1F10" w:rsidRDefault="00AC1F10">
      <w:pPr>
        <w:rPr>
          <w:rFonts w:ascii="Avenir Next" w:hAnsi="Avenir Next" w:cs="Times New Roman"/>
          <w:b/>
          <w:bCs/>
          <w:sz w:val="22"/>
          <w:szCs w:val="22"/>
          <w:u w:val="single"/>
        </w:rPr>
      </w:pPr>
      <w:r w:rsidRPr="00AC1F10">
        <w:rPr>
          <w:rFonts w:ascii="Avenir Next" w:hAnsi="Avenir Next" w:cs="Times New Roman"/>
          <w:b/>
          <w:bCs/>
          <w:sz w:val="22"/>
          <w:szCs w:val="22"/>
          <w:u w:val="single"/>
        </w:rPr>
        <w:t>The Word</w:t>
      </w:r>
    </w:p>
    <w:p w14:paraId="0E35576D" w14:textId="6858EB5E" w:rsidR="00AC1F10" w:rsidRPr="00AC1F10" w:rsidRDefault="00AC1F10">
      <w:pPr>
        <w:rPr>
          <w:rFonts w:ascii="Avenir Next" w:hAnsi="Avenir Next" w:cs="Times New Roman"/>
          <w:sz w:val="22"/>
          <w:szCs w:val="22"/>
        </w:rPr>
      </w:pPr>
      <w:r w:rsidRPr="00AC1F10">
        <w:rPr>
          <w:rFonts w:ascii="Avenir Next" w:hAnsi="Avenir Next" w:cs="Times New Roman"/>
          <w:sz w:val="22"/>
          <w:szCs w:val="22"/>
        </w:rPr>
        <w:t>Read together James 2:14-26</w:t>
      </w:r>
    </w:p>
    <w:p w14:paraId="17F1CD5C" w14:textId="77777777" w:rsidR="00907F59" w:rsidRPr="00AC1F10" w:rsidRDefault="00907F59">
      <w:pPr>
        <w:rPr>
          <w:rFonts w:ascii="Avenir Next" w:hAnsi="Avenir Next" w:cs="Times New Roman"/>
          <w:sz w:val="22"/>
          <w:szCs w:val="22"/>
        </w:rPr>
      </w:pPr>
    </w:p>
    <w:p w14:paraId="7409D240" w14:textId="2A1E7B40" w:rsidR="00AC1F10" w:rsidRPr="00AC1F10" w:rsidRDefault="00AC1F10">
      <w:pPr>
        <w:rPr>
          <w:rFonts w:ascii="Avenir Next" w:hAnsi="Avenir Next" w:cs="Times New Roman"/>
          <w:b/>
          <w:bCs/>
          <w:sz w:val="22"/>
          <w:szCs w:val="22"/>
          <w:u w:val="single"/>
        </w:rPr>
      </w:pPr>
      <w:r w:rsidRPr="00AC1F10">
        <w:rPr>
          <w:rFonts w:ascii="Avenir Next" w:hAnsi="Avenir Next" w:cs="Times New Roman"/>
          <w:b/>
          <w:bCs/>
          <w:sz w:val="22"/>
          <w:szCs w:val="22"/>
          <w:u w:val="single"/>
        </w:rPr>
        <w:t>The Big Idea</w:t>
      </w:r>
    </w:p>
    <w:p w14:paraId="1BF7C3D8" w14:textId="4957CF65" w:rsidR="00AC1F10" w:rsidRPr="00AC1F10" w:rsidRDefault="00AC1F10">
      <w:pPr>
        <w:rPr>
          <w:rFonts w:ascii="Avenir Next" w:hAnsi="Avenir Next" w:cs="Times New Roman"/>
          <w:sz w:val="22"/>
          <w:szCs w:val="22"/>
        </w:rPr>
      </w:pPr>
      <w:r w:rsidRPr="00AC1F10">
        <w:rPr>
          <w:rFonts w:ascii="Avenir Next" w:hAnsi="Avenir Next" w:cs="Times New Roman"/>
          <w:sz w:val="22"/>
          <w:szCs w:val="22"/>
        </w:rPr>
        <w:t>James calls us into a living faith in God that expresses itself in all kinds of trusting actions.  True faith will always express itself in action.</w:t>
      </w:r>
    </w:p>
    <w:p w14:paraId="794405DF" w14:textId="77777777" w:rsidR="00AC1F10" w:rsidRPr="00AC1F10" w:rsidRDefault="00AC1F10">
      <w:pPr>
        <w:rPr>
          <w:rFonts w:ascii="Avenir Next" w:hAnsi="Avenir Next" w:cs="Times New Roman"/>
          <w:sz w:val="22"/>
          <w:szCs w:val="22"/>
        </w:rPr>
      </w:pPr>
    </w:p>
    <w:p w14:paraId="094E6BE6" w14:textId="64ECB969" w:rsidR="00AC1F10" w:rsidRPr="00AC1F10" w:rsidRDefault="00AC1F10">
      <w:pPr>
        <w:rPr>
          <w:rFonts w:ascii="Avenir Next" w:hAnsi="Avenir Next" w:cs="Times New Roman"/>
          <w:b/>
          <w:bCs/>
          <w:sz w:val="22"/>
          <w:szCs w:val="22"/>
          <w:u w:val="single"/>
        </w:rPr>
      </w:pPr>
      <w:r w:rsidRPr="00AC1F10">
        <w:rPr>
          <w:rFonts w:ascii="Avenir Next" w:hAnsi="Avenir Next" w:cs="Times New Roman"/>
          <w:b/>
          <w:bCs/>
          <w:sz w:val="22"/>
          <w:szCs w:val="22"/>
          <w:u w:val="single"/>
        </w:rPr>
        <w:t>Questions for Discussion</w:t>
      </w:r>
    </w:p>
    <w:p w14:paraId="737F864D" w14:textId="64629710" w:rsidR="00150D7D" w:rsidRDefault="00AC1F10">
      <w:pPr>
        <w:rPr>
          <w:rFonts w:ascii="Avenir Next" w:hAnsi="Avenir Next" w:cs="Times New Roman"/>
          <w:sz w:val="22"/>
          <w:szCs w:val="22"/>
        </w:rPr>
      </w:pPr>
      <w:r>
        <w:rPr>
          <w:rFonts w:ascii="Avenir Next" w:hAnsi="Avenir Next" w:cs="Times New Roman"/>
          <w:sz w:val="22"/>
          <w:szCs w:val="22"/>
        </w:rPr>
        <w:t xml:space="preserve">1. </w:t>
      </w:r>
      <w:r w:rsidR="00E05350">
        <w:rPr>
          <w:rFonts w:ascii="Avenir Next" w:hAnsi="Avenir Next" w:cs="Times New Roman"/>
          <w:sz w:val="22"/>
          <w:szCs w:val="22"/>
        </w:rPr>
        <w:t xml:space="preserve"> </w:t>
      </w:r>
      <w:r w:rsidR="00150D7D">
        <w:rPr>
          <w:rFonts w:ascii="Avenir Next" w:hAnsi="Avenir Next" w:cs="Times New Roman"/>
          <w:sz w:val="22"/>
          <w:szCs w:val="22"/>
        </w:rPr>
        <w:t>Imagine a friend start</w:t>
      </w:r>
      <w:r w:rsidR="00E05350">
        <w:rPr>
          <w:rFonts w:ascii="Avenir Next" w:hAnsi="Avenir Next" w:cs="Times New Roman"/>
          <w:sz w:val="22"/>
          <w:szCs w:val="22"/>
        </w:rPr>
        <w:t>ed</w:t>
      </w:r>
      <w:r w:rsidR="00150D7D">
        <w:rPr>
          <w:rFonts w:ascii="Avenir Next" w:hAnsi="Avenir Next" w:cs="Times New Roman"/>
          <w:sz w:val="22"/>
          <w:szCs w:val="22"/>
        </w:rPr>
        <w:t xml:space="preserve"> a conversation with you this way:  “I believe obedience must be present in a person’s life for them to be saved.”  How would you </w:t>
      </w:r>
      <w:r w:rsidR="00554F73">
        <w:rPr>
          <w:rFonts w:ascii="Avenir Next" w:hAnsi="Avenir Next" w:cs="Times New Roman"/>
          <w:sz w:val="22"/>
          <w:szCs w:val="22"/>
        </w:rPr>
        <w:t xml:space="preserve">respond to them?  </w:t>
      </w:r>
    </w:p>
    <w:p w14:paraId="7640A960" w14:textId="77777777" w:rsidR="00150D7D" w:rsidRDefault="00150D7D">
      <w:pPr>
        <w:rPr>
          <w:rFonts w:ascii="Avenir Next" w:hAnsi="Avenir Next" w:cs="Times New Roman"/>
          <w:sz w:val="22"/>
          <w:szCs w:val="22"/>
        </w:rPr>
      </w:pPr>
    </w:p>
    <w:p w14:paraId="1A322358" w14:textId="39049F5D" w:rsidR="008D7081" w:rsidRDefault="008D7081">
      <w:pPr>
        <w:rPr>
          <w:rFonts w:ascii="Avenir Next" w:hAnsi="Avenir Next" w:cs="Times New Roman"/>
          <w:sz w:val="22"/>
          <w:szCs w:val="22"/>
        </w:rPr>
      </w:pPr>
      <w:r>
        <w:rPr>
          <w:rFonts w:ascii="Avenir Next" w:hAnsi="Avenir Next" w:cs="Times New Roman"/>
          <w:sz w:val="22"/>
          <w:szCs w:val="22"/>
        </w:rPr>
        <w:t>2.  Rahab demonstrated a living faith that banked everything on Yahweh being the one true God.  Can you share a time when you experienced someone making a decision or taking an action that could only be explained by their deep trust in God?</w:t>
      </w:r>
    </w:p>
    <w:p w14:paraId="74EBF530" w14:textId="77777777" w:rsidR="008D7081" w:rsidRDefault="008D7081">
      <w:pPr>
        <w:rPr>
          <w:rFonts w:ascii="Avenir Next" w:hAnsi="Avenir Next" w:cs="Times New Roman"/>
          <w:sz w:val="22"/>
          <w:szCs w:val="22"/>
        </w:rPr>
      </w:pPr>
    </w:p>
    <w:p w14:paraId="45831E7C" w14:textId="498E89EF" w:rsidR="008D7081" w:rsidRDefault="008D7081">
      <w:pPr>
        <w:rPr>
          <w:rFonts w:ascii="Avenir Next" w:hAnsi="Avenir Next" w:cs="Times New Roman"/>
          <w:sz w:val="22"/>
          <w:szCs w:val="22"/>
        </w:rPr>
      </w:pPr>
      <w:r>
        <w:rPr>
          <w:rFonts w:ascii="Avenir Next" w:hAnsi="Avenir Next" w:cs="Times New Roman"/>
          <w:sz w:val="22"/>
          <w:szCs w:val="22"/>
        </w:rPr>
        <w:t>3.  Do you think God’s approval of and delight in us can vary depending on the nature of our faith and obedience towards him?  Why or why not</w:t>
      </w:r>
      <w:r w:rsidR="00B67CE0">
        <w:rPr>
          <w:rFonts w:ascii="Avenir Next" w:hAnsi="Avenir Next" w:cs="Times New Roman"/>
          <w:sz w:val="22"/>
          <w:szCs w:val="22"/>
        </w:rPr>
        <w:t xml:space="preserve">?  </w:t>
      </w:r>
    </w:p>
    <w:p w14:paraId="74D24C7D" w14:textId="77777777" w:rsidR="008D7081" w:rsidRDefault="008D7081">
      <w:pPr>
        <w:rPr>
          <w:rFonts w:ascii="Avenir Next" w:hAnsi="Avenir Next" w:cs="Times New Roman"/>
          <w:sz w:val="22"/>
          <w:szCs w:val="22"/>
        </w:rPr>
      </w:pPr>
    </w:p>
    <w:p w14:paraId="221E83F8" w14:textId="58EF27A4" w:rsidR="00AC1F10" w:rsidRPr="00AC1F10" w:rsidRDefault="008D7081">
      <w:pPr>
        <w:rPr>
          <w:rFonts w:ascii="Avenir Next" w:hAnsi="Avenir Next" w:cs="Times New Roman"/>
          <w:sz w:val="22"/>
          <w:szCs w:val="22"/>
        </w:rPr>
      </w:pPr>
      <w:r>
        <w:rPr>
          <w:rFonts w:ascii="Avenir Next" w:hAnsi="Avenir Next" w:cs="Times New Roman"/>
          <w:sz w:val="22"/>
          <w:szCs w:val="22"/>
        </w:rPr>
        <w:t>4</w:t>
      </w:r>
      <w:r w:rsidR="00E05350">
        <w:rPr>
          <w:rFonts w:ascii="Avenir Next" w:hAnsi="Avenir Next" w:cs="Times New Roman"/>
          <w:sz w:val="22"/>
          <w:szCs w:val="22"/>
        </w:rPr>
        <w:t xml:space="preserve">. </w:t>
      </w:r>
      <w:r w:rsidR="008B7801">
        <w:rPr>
          <w:rFonts w:ascii="Avenir Next" w:hAnsi="Avenir Next" w:cs="Times New Roman"/>
          <w:sz w:val="22"/>
          <w:szCs w:val="22"/>
        </w:rPr>
        <w:t xml:space="preserve"> Consider the question posed at the end of Sunday’s message:</w:t>
      </w:r>
      <w:r w:rsidR="00E05350">
        <w:rPr>
          <w:rFonts w:ascii="Avenir Next" w:hAnsi="Avenir Next" w:cs="Times New Roman"/>
          <w:sz w:val="22"/>
          <w:szCs w:val="22"/>
        </w:rPr>
        <w:t xml:space="preserve"> </w:t>
      </w:r>
      <w:r w:rsidR="008B7801">
        <w:rPr>
          <w:rFonts w:ascii="Avenir Next" w:hAnsi="Avenir Next" w:cs="Times New Roman"/>
          <w:sz w:val="22"/>
          <w:szCs w:val="22"/>
        </w:rPr>
        <w:t>I</w:t>
      </w:r>
      <w:r w:rsidR="00E05350">
        <w:rPr>
          <w:rFonts w:ascii="Avenir Next" w:hAnsi="Avenir Next" w:cs="Times New Roman"/>
          <w:sz w:val="22"/>
          <w:szCs w:val="22"/>
        </w:rPr>
        <w:t>magine you magically started to trust God more fully</w:t>
      </w:r>
      <w:r w:rsidR="008B7801">
        <w:rPr>
          <w:rFonts w:ascii="Avenir Next" w:hAnsi="Avenir Next" w:cs="Times New Roman"/>
          <w:sz w:val="22"/>
          <w:szCs w:val="22"/>
        </w:rPr>
        <w:t xml:space="preserve"> than you currently do.  H</w:t>
      </w:r>
      <w:r w:rsidR="00E05350">
        <w:rPr>
          <w:rFonts w:ascii="Avenir Next" w:hAnsi="Avenir Next" w:cs="Times New Roman"/>
          <w:sz w:val="22"/>
          <w:szCs w:val="22"/>
        </w:rPr>
        <w:t xml:space="preserve">ow specifically would you live differently than you are right now? </w:t>
      </w:r>
    </w:p>
    <w:p w14:paraId="3F7FF9F8" w14:textId="77777777" w:rsidR="00AC1F10" w:rsidRDefault="00AC1F10">
      <w:pPr>
        <w:rPr>
          <w:rFonts w:ascii="Avenir Next" w:hAnsi="Avenir Next" w:cs="Times New Roman"/>
          <w:sz w:val="22"/>
          <w:szCs w:val="22"/>
        </w:rPr>
      </w:pPr>
    </w:p>
    <w:p w14:paraId="1C69BCBD" w14:textId="5C6C3D7E" w:rsidR="00AC1F10" w:rsidRPr="00E05350" w:rsidRDefault="00AC1F10">
      <w:pPr>
        <w:rPr>
          <w:rFonts w:ascii="Avenir Next" w:hAnsi="Avenir Next" w:cs="Times New Roman"/>
          <w:b/>
          <w:bCs/>
          <w:sz w:val="22"/>
          <w:szCs w:val="22"/>
          <w:u w:val="single"/>
        </w:rPr>
      </w:pPr>
      <w:r w:rsidRPr="00E05350">
        <w:rPr>
          <w:rFonts w:ascii="Avenir Next" w:hAnsi="Avenir Next" w:cs="Times New Roman"/>
          <w:b/>
          <w:bCs/>
          <w:sz w:val="22"/>
          <w:szCs w:val="22"/>
          <w:u w:val="single"/>
        </w:rPr>
        <w:t>Neighboring Question of the Week</w:t>
      </w:r>
    </w:p>
    <w:p w14:paraId="038DD7FD" w14:textId="545C507C" w:rsidR="00AC1F10" w:rsidRPr="008B7801" w:rsidRDefault="008B7801">
      <w:pPr>
        <w:rPr>
          <w:rFonts w:ascii="Avenir Next" w:hAnsi="Avenir Next" w:cs="Helvetica Neue"/>
          <w:color w:val="000000"/>
          <w:kern w:val="0"/>
          <w:sz w:val="22"/>
          <w:szCs w:val="22"/>
        </w:rPr>
      </w:pPr>
      <w:r w:rsidRPr="008B7801">
        <w:rPr>
          <w:rFonts w:ascii="Avenir Next" w:hAnsi="Avenir Next" w:cs="Helvetica Neue"/>
          <w:color w:val="000000"/>
          <w:kern w:val="0"/>
          <w:sz w:val="22"/>
          <w:szCs w:val="22"/>
        </w:rPr>
        <w:t xml:space="preserve">We have almost concluded our first month-long challenge of going on prayer walks </w:t>
      </w:r>
      <w:r>
        <w:rPr>
          <w:rFonts w:ascii="Avenir Next" w:hAnsi="Avenir Next" w:cs="Helvetica Neue"/>
          <w:color w:val="000000"/>
          <w:kern w:val="0"/>
          <w:sz w:val="22"/>
          <w:szCs w:val="22"/>
        </w:rPr>
        <w:t>in our neighborhood</w:t>
      </w:r>
      <w:r w:rsidRPr="008B7801">
        <w:rPr>
          <w:rFonts w:ascii="Avenir Next" w:hAnsi="Avenir Next" w:cs="Helvetica Neue"/>
          <w:color w:val="000000"/>
          <w:kern w:val="0"/>
          <w:sz w:val="22"/>
          <w:szCs w:val="22"/>
        </w:rPr>
        <w:t xml:space="preserve">.  How has that been for you?  </w:t>
      </w:r>
      <w:r w:rsidRPr="008B7801">
        <w:rPr>
          <w:rFonts w:ascii="Avenir Next" w:hAnsi="Avenir Next" w:cs="Helvetica Neue"/>
          <w:color w:val="000000"/>
          <w:kern w:val="0"/>
          <w:sz w:val="22"/>
          <w:szCs w:val="22"/>
        </w:rPr>
        <w:t>As you</w:t>
      </w:r>
      <w:r w:rsidRPr="008B7801">
        <w:rPr>
          <w:rFonts w:ascii="Avenir Next" w:hAnsi="Avenir Next" w:cs="Helvetica Neue"/>
          <w:color w:val="000000"/>
          <w:kern w:val="0"/>
          <w:sz w:val="22"/>
          <w:szCs w:val="22"/>
        </w:rPr>
        <w:t>’ve</w:t>
      </w:r>
      <w:r w:rsidRPr="008B7801">
        <w:rPr>
          <w:rFonts w:ascii="Avenir Next" w:hAnsi="Avenir Next" w:cs="Helvetica Neue"/>
          <w:color w:val="000000"/>
          <w:kern w:val="0"/>
          <w:sz w:val="22"/>
          <w:szCs w:val="22"/>
        </w:rPr>
        <w:t xml:space="preserve"> prayer walk</w:t>
      </w:r>
      <w:r w:rsidRPr="008B7801">
        <w:rPr>
          <w:rFonts w:ascii="Avenir Next" w:hAnsi="Avenir Next" w:cs="Helvetica Neue"/>
          <w:color w:val="000000"/>
          <w:kern w:val="0"/>
          <w:sz w:val="22"/>
          <w:szCs w:val="22"/>
        </w:rPr>
        <w:t xml:space="preserve">ed, </w:t>
      </w:r>
      <w:r w:rsidRPr="008B7801">
        <w:rPr>
          <w:rFonts w:ascii="Avenir Next" w:hAnsi="Avenir Next" w:cs="Helvetica Neue"/>
          <w:color w:val="000000"/>
          <w:kern w:val="0"/>
          <w:sz w:val="22"/>
          <w:szCs w:val="22"/>
        </w:rPr>
        <w:t xml:space="preserve">what has God been showing you?  Who </w:t>
      </w:r>
      <w:r w:rsidRPr="008B7801">
        <w:rPr>
          <w:rFonts w:ascii="Avenir Next" w:hAnsi="Avenir Next" w:cs="Helvetica Neue"/>
          <w:color w:val="000000"/>
          <w:kern w:val="0"/>
          <w:sz w:val="22"/>
          <w:szCs w:val="22"/>
        </w:rPr>
        <w:t xml:space="preserve">or what </w:t>
      </w:r>
      <w:r w:rsidRPr="008B7801">
        <w:rPr>
          <w:rFonts w:ascii="Avenir Next" w:hAnsi="Avenir Next" w:cs="Helvetica Neue"/>
          <w:color w:val="000000"/>
          <w:kern w:val="0"/>
          <w:sz w:val="22"/>
          <w:szCs w:val="22"/>
        </w:rPr>
        <w:t xml:space="preserve">has </w:t>
      </w:r>
      <w:r w:rsidRPr="008B7801">
        <w:rPr>
          <w:rFonts w:ascii="Avenir Next" w:hAnsi="Avenir Next" w:cs="Helvetica Neue"/>
          <w:color w:val="000000"/>
          <w:kern w:val="0"/>
          <w:sz w:val="22"/>
          <w:szCs w:val="22"/>
        </w:rPr>
        <w:t>he</w:t>
      </w:r>
      <w:r w:rsidRPr="008B7801">
        <w:rPr>
          <w:rFonts w:ascii="Avenir Next" w:hAnsi="Avenir Next" w:cs="Helvetica Neue"/>
          <w:color w:val="000000"/>
          <w:kern w:val="0"/>
          <w:sz w:val="22"/>
          <w:szCs w:val="22"/>
        </w:rPr>
        <w:t xml:space="preserve"> c</w:t>
      </w:r>
      <w:proofErr w:type="spellStart"/>
      <w:r w:rsidRPr="008B7801">
        <w:rPr>
          <w:rFonts w:ascii="Avenir Next" w:hAnsi="Avenir Next" w:cs="Helvetica Neue"/>
          <w:color w:val="000000"/>
          <w:kern w:val="0"/>
          <w:sz w:val="22"/>
          <w:szCs w:val="22"/>
        </w:rPr>
        <w:t>alled</w:t>
      </w:r>
      <w:proofErr w:type="spellEnd"/>
      <w:r w:rsidRPr="008B7801">
        <w:rPr>
          <w:rFonts w:ascii="Avenir Next" w:hAnsi="Avenir Next" w:cs="Helvetica Neue"/>
          <w:color w:val="000000"/>
          <w:kern w:val="0"/>
          <w:sz w:val="22"/>
          <w:szCs w:val="22"/>
        </w:rPr>
        <w:t xml:space="preserve"> to mind?  </w:t>
      </w:r>
    </w:p>
    <w:p w14:paraId="2E58C326" w14:textId="77777777" w:rsidR="008B7801" w:rsidRDefault="008B7801">
      <w:pPr>
        <w:rPr>
          <w:rFonts w:ascii="Avenir Next" w:hAnsi="Avenir Next" w:cs="Times New Roman"/>
          <w:sz w:val="22"/>
          <w:szCs w:val="22"/>
        </w:rPr>
      </w:pPr>
    </w:p>
    <w:p w14:paraId="07123498" w14:textId="77777777" w:rsidR="00AC1F10" w:rsidRPr="00150D7D" w:rsidRDefault="00AC1F10">
      <w:pPr>
        <w:rPr>
          <w:rFonts w:ascii="Avenir Next" w:hAnsi="Avenir Next" w:cs="Times New Roman"/>
          <w:b/>
          <w:bCs/>
          <w:sz w:val="22"/>
          <w:szCs w:val="22"/>
          <w:u w:val="single"/>
        </w:rPr>
      </w:pPr>
      <w:r w:rsidRPr="00150D7D">
        <w:rPr>
          <w:rFonts w:ascii="Avenir Next" w:hAnsi="Avenir Next" w:cs="Times New Roman"/>
          <w:b/>
          <w:bCs/>
          <w:sz w:val="22"/>
          <w:szCs w:val="22"/>
          <w:u w:val="single"/>
        </w:rPr>
        <w:t>Sermon Outline</w:t>
      </w:r>
    </w:p>
    <w:p w14:paraId="0F394A3D" w14:textId="77777777" w:rsidR="00AC1F10" w:rsidRDefault="00AC1F10">
      <w:pPr>
        <w:rPr>
          <w:rFonts w:ascii="Avenir Next" w:hAnsi="Avenir Next" w:cs="Times New Roman"/>
          <w:sz w:val="22"/>
          <w:szCs w:val="22"/>
        </w:rPr>
      </w:pPr>
      <w:r>
        <w:rPr>
          <w:rFonts w:ascii="Avenir Next" w:hAnsi="Avenir Next" w:cs="Times New Roman"/>
          <w:sz w:val="22"/>
          <w:szCs w:val="22"/>
        </w:rPr>
        <w:t>I.  Introduction</w:t>
      </w:r>
    </w:p>
    <w:p w14:paraId="58803023" w14:textId="2AF61B6F" w:rsidR="00907F59" w:rsidRPr="00AC1F10" w:rsidRDefault="00D139CB" w:rsidP="00AC1F10">
      <w:pPr>
        <w:ind w:firstLine="720"/>
        <w:rPr>
          <w:rFonts w:ascii="Avenir Next" w:hAnsi="Avenir Next" w:cs="Times New Roman"/>
          <w:sz w:val="22"/>
          <w:szCs w:val="22"/>
        </w:rPr>
      </w:pPr>
      <w:r w:rsidRPr="00AC1F10">
        <w:rPr>
          <w:rFonts w:ascii="Avenir Next" w:hAnsi="Avenir Next" w:cs="Times New Roman"/>
          <w:sz w:val="22"/>
          <w:szCs w:val="22"/>
        </w:rPr>
        <w:t xml:space="preserve">A. </w:t>
      </w:r>
      <w:r w:rsidR="00AC1F10">
        <w:rPr>
          <w:rFonts w:ascii="Avenir Next" w:hAnsi="Avenir Next" w:cs="Times New Roman"/>
          <w:sz w:val="22"/>
          <w:szCs w:val="22"/>
        </w:rPr>
        <w:t>This passage is the t</w:t>
      </w:r>
      <w:r w:rsidR="00907F59" w:rsidRPr="00AC1F10">
        <w:rPr>
          <w:rFonts w:ascii="Avenir Next" w:hAnsi="Avenir Next" w:cs="Times New Roman"/>
          <w:sz w:val="22"/>
          <w:szCs w:val="22"/>
        </w:rPr>
        <w:t xml:space="preserve">heological </w:t>
      </w:r>
      <w:r w:rsidR="00AC1F10">
        <w:rPr>
          <w:rFonts w:ascii="Avenir Next" w:hAnsi="Avenir Next" w:cs="Times New Roman"/>
          <w:sz w:val="22"/>
          <w:szCs w:val="22"/>
        </w:rPr>
        <w:t>heart of the book of James</w:t>
      </w:r>
    </w:p>
    <w:p w14:paraId="294A5E93" w14:textId="295A6E48" w:rsidR="00907F59" w:rsidRDefault="00907F59">
      <w:pPr>
        <w:rPr>
          <w:rFonts w:ascii="Avenir Next" w:hAnsi="Avenir Next" w:cs="Times New Roman"/>
          <w:sz w:val="22"/>
          <w:szCs w:val="22"/>
        </w:rPr>
      </w:pPr>
      <w:r w:rsidRPr="00AC1F10">
        <w:rPr>
          <w:rFonts w:ascii="Avenir Next" w:hAnsi="Avenir Next" w:cs="Times New Roman"/>
          <w:sz w:val="22"/>
          <w:szCs w:val="22"/>
        </w:rPr>
        <w:tab/>
      </w:r>
      <w:r w:rsidR="00AC1F10">
        <w:rPr>
          <w:rFonts w:ascii="Avenir Next" w:hAnsi="Avenir Next" w:cs="Times New Roman"/>
          <w:sz w:val="22"/>
          <w:szCs w:val="22"/>
        </w:rPr>
        <w:tab/>
        <w:t xml:space="preserve">= Faith in Action (see </w:t>
      </w:r>
      <w:r w:rsidR="00150D7D">
        <w:rPr>
          <w:rFonts w:ascii="Avenir Next" w:hAnsi="Avenir Next" w:cs="Times New Roman"/>
          <w:sz w:val="22"/>
          <w:szCs w:val="22"/>
        </w:rPr>
        <w:t xml:space="preserve">James </w:t>
      </w:r>
      <w:r w:rsidRPr="00AC1F10">
        <w:rPr>
          <w:rFonts w:ascii="Avenir Next" w:hAnsi="Avenir Next" w:cs="Times New Roman"/>
          <w:sz w:val="22"/>
          <w:szCs w:val="22"/>
        </w:rPr>
        <w:t>1:22</w:t>
      </w:r>
      <w:r w:rsidR="00AC1F10">
        <w:rPr>
          <w:rFonts w:ascii="Avenir Next" w:hAnsi="Avenir Next" w:cs="Times New Roman"/>
          <w:sz w:val="22"/>
          <w:szCs w:val="22"/>
        </w:rPr>
        <w:t xml:space="preserve"> and 2:17)</w:t>
      </w:r>
    </w:p>
    <w:p w14:paraId="626F335F" w14:textId="77777777" w:rsidR="00AC1F10" w:rsidRDefault="00D139CB" w:rsidP="00AC1F10">
      <w:pPr>
        <w:ind w:firstLine="720"/>
        <w:rPr>
          <w:rFonts w:ascii="Avenir Next" w:hAnsi="Avenir Next" w:cs="Times New Roman"/>
          <w:sz w:val="22"/>
          <w:szCs w:val="22"/>
        </w:rPr>
      </w:pPr>
      <w:r w:rsidRPr="00AC1F10">
        <w:rPr>
          <w:rFonts w:ascii="Avenir Next" w:hAnsi="Avenir Next" w:cs="Times New Roman"/>
          <w:sz w:val="22"/>
          <w:szCs w:val="22"/>
        </w:rPr>
        <w:t xml:space="preserve">B.  </w:t>
      </w:r>
      <w:r w:rsidR="00AC1F10">
        <w:rPr>
          <w:rFonts w:ascii="Avenir Next" w:hAnsi="Avenir Next" w:cs="Times New Roman"/>
          <w:sz w:val="22"/>
          <w:szCs w:val="22"/>
        </w:rPr>
        <w:t>This passage confronts us with an apparent tension</w:t>
      </w:r>
    </w:p>
    <w:p w14:paraId="09FA1F11" w14:textId="5E2C857E" w:rsidR="00AC1F10" w:rsidRDefault="00BD634A">
      <w:pPr>
        <w:rPr>
          <w:rFonts w:ascii="Avenir Next" w:hAnsi="Avenir Next" w:cs="Times New Roman"/>
          <w:sz w:val="22"/>
          <w:szCs w:val="22"/>
        </w:rPr>
      </w:pPr>
      <w:r w:rsidRPr="00AC1F10">
        <w:rPr>
          <w:rFonts w:ascii="Avenir Next" w:hAnsi="Avenir Next" w:cs="Times New Roman"/>
          <w:sz w:val="22"/>
          <w:szCs w:val="22"/>
        </w:rPr>
        <w:tab/>
      </w:r>
      <w:r w:rsidR="00AC1F10">
        <w:rPr>
          <w:rFonts w:ascii="Avenir Next" w:hAnsi="Avenir Next" w:cs="Times New Roman"/>
          <w:sz w:val="22"/>
          <w:szCs w:val="22"/>
        </w:rPr>
        <w:tab/>
        <w:t>1.  Paul’s message of justification by faith alone (see Romans 3:28)</w:t>
      </w:r>
    </w:p>
    <w:p w14:paraId="36FDD8A8" w14:textId="7CB309E3" w:rsidR="00D139CB" w:rsidRPr="00AC1F10" w:rsidRDefault="00AC1F10" w:rsidP="00AC1F10">
      <w:pPr>
        <w:ind w:left="720" w:firstLine="720"/>
        <w:rPr>
          <w:rFonts w:ascii="Avenir Next" w:hAnsi="Avenir Next" w:cs="Times New Roman"/>
          <w:sz w:val="22"/>
          <w:szCs w:val="22"/>
        </w:rPr>
      </w:pPr>
      <w:r>
        <w:rPr>
          <w:rFonts w:ascii="Avenir Next" w:hAnsi="Avenir Next" w:cs="Times New Roman"/>
          <w:sz w:val="22"/>
          <w:szCs w:val="22"/>
        </w:rPr>
        <w:t>2.  James’ message of justification by faith and works (see James 2:24)</w:t>
      </w:r>
    </w:p>
    <w:p w14:paraId="0E007C28" w14:textId="64D87C7A" w:rsidR="00231A03" w:rsidRPr="00AC1F10" w:rsidRDefault="00D139CB" w:rsidP="00AC1F10">
      <w:pPr>
        <w:ind w:firstLine="720"/>
        <w:rPr>
          <w:rFonts w:ascii="Avenir Next" w:hAnsi="Avenir Next" w:cs="Times New Roman"/>
          <w:sz w:val="22"/>
          <w:szCs w:val="22"/>
        </w:rPr>
      </w:pPr>
      <w:r w:rsidRPr="00AC1F10">
        <w:rPr>
          <w:rFonts w:ascii="Avenir Next" w:hAnsi="Avenir Next" w:cs="Times New Roman"/>
          <w:sz w:val="22"/>
          <w:szCs w:val="22"/>
        </w:rPr>
        <w:t xml:space="preserve">C.  </w:t>
      </w:r>
      <w:r w:rsidR="00AC1F10">
        <w:rPr>
          <w:rFonts w:ascii="Avenir Next" w:hAnsi="Avenir Next" w:cs="Times New Roman"/>
          <w:sz w:val="22"/>
          <w:szCs w:val="22"/>
        </w:rPr>
        <w:t>This passage r</w:t>
      </w:r>
      <w:r w:rsidR="00B13163" w:rsidRPr="00AC1F10">
        <w:rPr>
          <w:rFonts w:ascii="Avenir Next" w:hAnsi="Avenir Next" w:cs="Times New Roman"/>
          <w:sz w:val="22"/>
          <w:szCs w:val="22"/>
        </w:rPr>
        <w:t>aises some important questions</w:t>
      </w:r>
      <w:r w:rsidR="001D624B" w:rsidRPr="00AC1F10">
        <w:rPr>
          <w:rFonts w:ascii="Avenir Next" w:hAnsi="Avenir Next" w:cs="Times New Roman"/>
          <w:sz w:val="22"/>
          <w:szCs w:val="22"/>
        </w:rPr>
        <w:t xml:space="preserve"> </w:t>
      </w:r>
    </w:p>
    <w:p w14:paraId="52083F28" w14:textId="3D1467D3" w:rsidR="00231A03" w:rsidRPr="00AC1F10" w:rsidRDefault="00AC1F10" w:rsidP="00AC1F10">
      <w:pPr>
        <w:ind w:left="720" w:firstLine="720"/>
        <w:rPr>
          <w:rFonts w:ascii="Avenir Next" w:hAnsi="Avenir Next" w:cs="Times New Roman"/>
          <w:sz w:val="22"/>
          <w:szCs w:val="22"/>
        </w:rPr>
      </w:pPr>
      <w:r>
        <w:rPr>
          <w:rFonts w:ascii="Avenir Next" w:hAnsi="Avenir Next" w:cs="Times New Roman"/>
          <w:sz w:val="22"/>
          <w:szCs w:val="22"/>
        </w:rPr>
        <w:t xml:space="preserve">1.  </w:t>
      </w:r>
      <w:r w:rsidR="00907F59" w:rsidRPr="00AC1F10">
        <w:rPr>
          <w:rFonts w:ascii="Avenir Next" w:hAnsi="Avenir Next" w:cs="Times New Roman"/>
          <w:sz w:val="22"/>
          <w:szCs w:val="22"/>
        </w:rPr>
        <w:t xml:space="preserve">Is the Bible coherent? </w:t>
      </w:r>
      <w:r w:rsidR="00D139CB" w:rsidRPr="00AC1F10">
        <w:rPr>
          <w:rFonts w:ascii="Avenir Next" w:hAnsi="Avenir Next" w:cs="Times New Roman"/>
          <w:sz w:val="22"/>
          <w:szCs w:val="22"/>
        </w:rPr>
        <w:t xml:space="preserve"> </w:t>
      </w:r>
      <w:r w:rsidR="00231A03" w:rsidRPr="00AC1F10">
        <w:rPr>
          <w:rFonts w:ascii="Avenir Next" w:hAnsi="Avenir Next" w:cs="Times New Roman"/>
          <w:sz w:val="22"/>
          <w:szCs w:val="22"/>
        </w:rPr>
        <w:t>Are the authors c</w:t>
      </w:r>
      <w:r w:rsidR="00D139CB" w:rsidRPr="00AC1F10">
        <w:rPr>
          <w:rFonts w:ascii="Avenir Next" w:hAnsi="Avenir Next" w:cs="Times New Roman"/>
          <w:sz w:val="22"/>
          <w:szCs w:val="22"/>
        </w:rPr>
        <w:t xml:space="preserve">onsistent?  </w:t>
      </w:r>
      <w:r>
        <w:rPr>
          <w:rFonts w:ascii="Avenir Next" w:hAnsi="Avenir Next" w:cs="Times New Roman"/>
          <w:sz w:val="22"/>
          <w:szCs w:val="22"/>
        </w:rPr>
        <w:t>Is this really God’s word?</w:t>
      </w:r>
    </w:p>
    <w:p w14:paraId="0DA63CFD" w14:textId="06C45643" w:rsidR="00231A03" w:rsidRDefault="00AC1F10" w:rsidP="00AC1F10">
      <w:pPr>
        <w:ind w:left="2160"/>
        <w:rPr>
          <w:rFonts w:ascii="Avenir Next" w:hAnsi="Avenir Next" w:cs="Times New Roman"/>
          <w:sz w:val="22"/>
          <w:szCs w:val="22"/>
        </w:rPr>
      </w:pPr>
      <w:r>
        <w:rPr>
          <w:rFonts w:ascii="Avenir Next" w:hAnsi="Avenir Next" w:cs="Times New Roman"/>
          <w:sz w:val="22"/>
          <w:szCs w:val="22"/>
        </w:rPr>
        <w:t>a.  James and Paul are speaking to different audiences and using their words in their own ways</w:t>
      </w:r>
    </w:p>
    <w:p w14:paraId="0C1E703C" w14:textId="2842FBF6" w:rsidR="00AC1F10" w:rsidRDefault="00AC1F10" w:rsidP="00AC1F10">
      <w:pPr>
        <w:ind w:left="2160"/>
        <w:rPr>
          <w:rFonts w:ascii="Avenir Next" w:hAnsi="Avenir Next" w:cs="Times New Roman"/>
          <w:sz w:val="22"/>
          <w:szCs w:val="22"/>
        </w:rPr>
      </w:pPr>
      <w:r>
        <w:rPr>
          <w:rFonts w:ascii="Avenir Next" w:hAnsi="Avenir Next" w:cs="Times New Roman"/>
          <w:sz w:val="22"/>
          <w:szCs w:val="22"/>
        </w:rPr>
        <w:t>b.  Paul</w:t>
      </w:r>
      <w:r w:rsidR="00150D7D">
        <w:rPr>
          <w:rFonts w:ascii="Avenir Next" w:hAnsi="Avenir Next" w:cs="Times New Roman"/>
          <w:sz w:val="22"/>
          <w:szCs w:val="22"/>
        </w:rPr>
        <w:t xml:space="preserve">, </w:t>
      </w:r>
      <w:r>
        <w:rPr>
          <w:rFonts w:ascii="Avenir Next" w:hAnsi="Avenir Next" w:cs="Times New Roman"/>
          <w:sz w:val="22"/>
          <w:szCs w:val="22"/>
        </w:rPr>
        <w:t>writing primarily to Gentiles who came to Christ out of the paganism of their past</w:t>
      </w:r>
      <w:r w:rsidR="00150D7D">
        <w:rPr>
          <w:rFonts w:ascii="Avenir Next" w:hAnsi="Avenir Next" w:cs="Times New Roman"/>
          <w:sz w:val="22"/>
          <w:szCs w:val="22"/>
        </w:rPr>
        <w:t>,</w:t>
      </w:r>
      <w:r>
        <w:rPr>
          <w:rFonts w:ascii="Avenir Next" w:hAnsi="Avenir Next" w:cs="Times New Roman"/>
          <w:sz w:val="22"/>
          <w:szCs w:val="22"/>
        </w:rPr>
        <w:t xml:space="preserve"> is burdened to show that they don’t need to </w:t>
      </w:r>
      <w:r>
        <w:rPr>
          <w:rFonts w:ascii="Avenir Next" w:hAnsi="Avenir Next" w:cs="Times New Roman"/>
          <w:sz w:val="22"/>
          <w:szCs w:val="22"/>
        </w:rPr>
        <w:lastRenderedPageBreak/>
        <w:t>become good Jews to be part of the family of God.  Faith alone justifies them in God’s sight</w:t>
      </w:r>
    </w:p>
    <w:p w14:paraId="3279AC2A" w14:textId="3AB45706" w:rsidR="00AC1F10" w:rsidRPr="00AC1F10" w:rsidRDefault="00AC1F10" w:rsidP="00AC1F10">
      <w:pPr>
        <w:ind w:left="2160"/>
        <w:rPr>
          <w:rFonts w:ascii="Avenir Next" w:hAnsi="Avenir Next" w:cs="Times New Roman"/>
          <w:sz w:val="22"/>
          <w:szCs w:val="22"/>
        </w:rPr>
      </w:pPr>
      <w:r>
        <w:rPr>
          <w:rFonts w:ascii="Avenir Next" w:hAnsi="Avenir Next" w:cs="Times New Roman"/>
          <w:sz w:val="22"/>
          <w:szCs w:val="22"/>
        </w:rPr>
        <w:t>c.  James</w:t>
      </w:r>
      <w:r w:rsidR="00150D7D">
        <w:rPr>
          <w:rFonts w:ascii="Avenir Next" w:hAnsi="Avenir Next" w:cs="Times New Roman"/>
          <w:sz w:val="22"/>
          <w:szCs w:val="22"/>
        </w:rPr>
        <w:t>,</w:t>
      </w:r>
      <w:r>
        <w:rPr>
          <w:rFonts w:ascii="Avenir Next" w:hAnsi="Avenir Next" w:cs="Times New Roman"/>
          <w:sz w:val="22"/>
          <w:szCs w:val="22"/>
        </w:rPr>
        <w:t xml:space="preserve"> writing primarily to Jews who would presume on their ethnicity, heritage, and knowledge of the ways of God</w:t>
      </w:r>
      <w:r w:rsidR="00150D7D">
        <w:rPr>
          <w:rFonts w:ascii="Avenir Next" w:hAnsi="Avenir Next" w:cs="Times New Roman"/>
          <w:sz w:val="22"/>
          <w:szCs w:val="22"/>
        </w:rPr>
        <w:t>,</w:t>
      </w:r>
      <w:r>
        <w:rPr>
          <w:rFonts w:ascii="Avenir Next" w:hAnsi="Avenir Next" w:cs="Times New Roman"/>
          <w:sz w:val="22"/>
          <w:szCs w:val="22"/>
        </w:rPr>
        <w:t xml:space="preserve"> is burdened to show that their faith must, in fact, be living and active (= express itself in deeds) in order to be </w:t>
      </w:r>
      <w:r w:rsidR="00150D7D">
        <w:rPr>
          <w:rFonts w:ascii="Avenir Next" w:hAnsi="Avenir Next" w:cs="Times New Roman"/>
          <w:sz w:val="22"/>
          <w:szCs w:val="22"/>
        </w:rPr>
        <w:t xml:space="preserve">true faith and therefore </w:t>
      </w:r>
      <w:r>
        <w:rPr>
          <w:rFonts w:ascii="Avenir Next" w:hAnsi="Avenir Next" w:cs="Times New Roman"/>
          <w:sz w:val="22"/>
          <w:szCs w:val="22"/>
        </w:rPr>
        <w:t>justif</w:t>
      </w:r>
      <w:r w:rsidR="00150D7D">
        <w:rPr>
          <w:rFonts w:ascii="Avenir Next" w:hAnsi="Avenir Next" w:cs="Times New Roman"/>
          <w:sz w:val="22"/>
          <w:szCs w:val="22"/>
        </w:rPr>
        <w:t>ying faith</w:t>
      </w:r>
      <w:r>
        <w:rPr>
          <w:rFonts w:ascii="Avenir Next" w:hAnsi="Avenir Next" w:cs="Times New Roman"/>
          <w:sz w:val="22"/>
          <w:szCs w:val="22"/>
        </w:rPr>
        <w:t xml:space="preserve">.  </w:t>
      </w:r>
    </w:p>
    <w:p w14:paraId="33845BD3" w14:textId="7952D88B" w:rsidR="00231A03" w:rsidRDefault="00AC1F10" w:rsidP="00D139CB">
      <w:pPr>
        <w:ind w:firstLine="720"/>
        <w:rPr>
          <w:rFonts w:ascii="Avenir Next" w:hAnsi="Avenir Next" w:cs="Times New Roman"/>
          <w:sz w:val="22"/>
          <w:szCs w:val="22"/>
        </w:rPr>
      </w:pPr>
      <w:r>
        <w:rPr>
          <w:rFonts w:ascii="Avenir Next" w:hAnsi="Avenir Next" w:cs="Times New Roman"/>
          <w:sz w:val="22"/>
          <w:szCs w:val="22"/>
        </w:rPr>
        <w:tab/>
        <w:t>2.  What does God desire from us?  Faith?  Obedience? Both?</w:t>
      </w:r>
    </w:p>
    <w:p w14:paraId="23A8045A" w14:textId="33D49515" w:rsidR="00AC1F10" w:rsidRDefault="00AC1F10" w:rsidP="00150D7D">
      <w:pPr>
        <w:ind w:left="2160"/>
        <w:rPr>
          <w:rFonts w:ascii="Avenir Next" w:hAnsi="Avenir Next" w:cs="Times New Roman"/>
          <w:sz w:val="22"/>
          <w:szCs w:val="22"/>
        </w:rPr>
      </w:pPr>
      <w:r>
        <w:rPr>
          <w:rFonts w:ascii="Avenir Next" w:hAnsi="Avenir Next" w:cs="Times New Roman"/>
          <w:sz w:val="22"/>
          <w:szCs w:val="22"/>
        </w:rPr>
        <w:t>a.  Consider Paul’s phrase “the obedience of faith” in Romans 1:5 and 16:</w:t>
      </w:r>
      <w:r w:rsidR="00150D7D">
        <w:rPr>
          <w:rFonts w:ascii="Avenir Next" w:hAnsi="Avenir Next" w:cs="Times New Roman"/>
          <w:sz w:val="22"/>
          <w:szCs w:val="22"/>
        </w:rPr>
        <w:t>26</w:t>
      </w:r>
    </w:p>
    <w:p w14:paraId="72D4C549" w14:textId="745EA36D" w:rsidR="00231A03" w:rsidRPr="00150D7D" w:rsidRDefault="00150D7D" w:rsidP="00150D7D">
      <w:pPr>
        <w:ind w:left="2160"/>
        <w:rPr>
          <w:rFonts w:ascii="Avenir Next" w:hAnsi="Avenir Next" w:cs="Times New Roman"/>
          <w:sz w:val="22"/>
          <w:szCs w:val="22"/>
        </w:rPr>
      </w:pPr>
      <w:r>
        <w:rPr>
          <w:rFonts w:ascii="Avenir Next" w:hAnsi="Avenir Next" w:cs="Times New Roman"/>
          <w:sz w:val="22"/>
          <w:szCs w:val="22"/>
        </w:rPr>
        <w:t xml:space="preserve">b.  The obedience of faith is not two things but one = how you live when you actually trust God.  Living faith expressing itself in action.  </w:t>
      </w:r>
    </w:p>
    <w:p w14:paraId="2F502259" w14:textId="77777777" w:rsidR="00150D7D" w:rsidRDefault="00150D7D" w:rsidP="00150D7D">
      <w:pPr>
        <w:ind w:left="2160"/>
        <w:rPr>
          <w:rFonts w:ascii="Avenir Next" w:hAnsi="Avenir Next" w:cs="Times New Roman"/>
          <w:kern w:val="0"/>
          <w:sz w:val="22"/>
          <w:szCs w:val="22"/>
        </w:rPr>
      </w:pPr>
      <w:r>
        <w:rPr>
          <w:rFonts w:ascii="Avenir Next" w:hAnsi="Avenir Next" w:cs="Times New Roman"/>
          <w:kern w:val="0"/>
          <w:sz w:val="22"/>
          <w:szCs w:val="22"/>
        </w:rPr>
        <w:t xml:space="preserve">c.  Consider the analogy of a seed and a plant.  </w:t>
      </w:r>
    </w:p>
    <w:p w14:paraId="1878849B" w14:textId="630F5901" w:rsidR="00150D7D" w:rsidRDefault="00150D7D" w:rsidP="00150D7D">
      <w:pPr>
        <w:ind w:left="2880"/>
        <w:rPr>
          <w:rFonts w:ascii="Avenir Next" w:hAnsi="Avenir Next" w:cs="Times New Roman"/>
          <w:kern w:val="0"/>
          <w:sz w:val="22"/>
          <w:szCs w:val="22"/>
        </w:rPr>
      </w:pPr>
      <w:r>
        <w:rPr>
          <w:rFonts w:ascii="Avenir Next" w:hAnsi="Avenir Next" w:cs="Times New Roman"/>
          <w:kern w:val="0"/>
          <w:sz w:val="22"/>
          <w:szCs w:val="22"/>
        </w:rPr>
        <w:t>1) They are not two separate things but one organic thing.  The plant is not something added on top of the seed but is the natural life of the seed developing and expressing itself.</w:t>
      </w:r>
    </w:p>
    <w:p w14:paraId="62136097" w14:textId="20964EE7" w:rsidR="00150D7D" w:rsidRDefault="00150D7D" w:rsidP="00150D7D">
      <w:pPr>
        <w:ind w:left="2880"/>
        <w:rPr>
          <w:rFonts w:ascii="Avenir Next" w:hAnsi="Avenir Next" w:cs="Times New Roman"/>
          <w:kern w:val="0"/>
          <w:sz w:val="22"/>
          <w:szCs w:val="22"/>
        </w:rPr>
      </w:pPr>
      <w:r>
        <w:rPr>
          <w:rFonts w:ascii="Avenir Next" w:hAnsi="Avenir Next" w:cs="Times New Roman"/>
          <w:kern w:val="0"/>
          <w:sz w:val="22"/>
          <w:szCs w:val="22"/>
        </w:rPr>
        <w:t>2) Likewise, our faith is the heart of the matter, and if it is truly living, it will produce “the obedience of faith” as an organic reality.</w:t>
      </w:r>
    </w:p>
    <w:p w14:paraId="7110B9B3" w14:textId="77777777" w:rsidR="00B13163" w:rsidRPr="00AC1F10" w:rsidRDefault="00B13163" w:rsidP="00C67550">
      <w:pPr>
        <w:rPr>
          <w:rFonts w:ascii="Avenir Next" w:hAnsi="Avenir Next" w:cs="Times New Roman"/>
          <w:sz w:val="22"/>
          <w:szCs w:val="22"/>
        </w:rPr>
      </w:pPr>
    </w:p>
    <w:p w14:paraId="5367D18E" w14:textId="470BD0D8" w:rsidR="00207B28" w:rsidRDefault="00207B28" w:rsidP="00C67550">
      <w:pPr>
        <w:rPr>
          <w:rFonts w:ascii="Avenir Next" w:hAnsi="Avenir Next" w:cs="Times New Roman"/>
          <w:sz w:val="22"/>
          <w:szCs w:val="22"/>
        </w:rPr>
      </w:pPr>
      <w:r w:rsidRPr="00AC1F10">
        <w:rPr>
          <w:rFonts w:ascii="Avenir Next" w:hAnsi="Avenir Next" w:cs="Times New Roman"/>
          <w:sz w:val="22"/>
          <w:szCs w:val="22"/>
        </w:rPr>
        <w:t xml:space="preserve">II.  </w:t>
      </w:r>
      <w:r w:rsidR="00150D7D">
        <w:rPr>
          <w:rFonts w:ascii="Avenir Next" w:hAnsi="Avenir Next" w:cs="Times New Roman"/>
          <w:sz w:val="22"/>
          <w:szCs w:val="22"/>
        </w:rPr>
        <w:t>James offers two negative examples of counterfeit faith</w:t>
      </w:r>
    </w:p>
    <w:p w14:paraId="605BFF80" w14:textId="1D726201" w:rsidR="00150D7D" w:rsidRPr="00AC1F10" w:rsidRDefault="00150D7D" w:rsidP="00C67550">
      <w:pPr>
        <w:rPr>
          <w:rFonts w:ascii="Avenir Next" w:hAnsi="Avenir Next" w:cs="Times New Roman"/>
          <w:sz w:val="22"/>
          <w:szCs w:val="22"/>
        </w:rPr>
      </w:pPr>
      <w:r>
        <w:rPr>
          <w:rFonts w:ascii="Avenir Next" w:hAnsi="Avenir Next" w:cs="Times New Roman"/>
          <w:sz w:val="22"/>
          <w:szCs w:val="22"/>
        </w:rPr>
        <w:tab/>
        <w:t>A.  Dead faith (v. 14-17)</w:t>
      </w:r>
    </w:p>
    <w:p w14:paraId="0BF121F1" w14:textId="571E95DF" w:rsidR="00F515E2" w:rsidRDefault="00150D7D" w:rsidP="00150D7D">
      <w:pPr>
        <w:ind w:left="720" w:firstLine="720"/>
        <w:rPr>
          <w:rFonts w:ascii="Avenir Next" w:hAnsi="Avenir Next" w:cs="Times New Roman"/>
          <w:sz w:val="22"/>
          <w:szCs w:val="22"/>
        </w:rPr>
      </w:pPr>
      <w:r>
        <w:rPr>
          <w:rFonts w:ascii="Avenir Next" w:hAnsi="Avenir Next" w:cs="Times New Roman"/>
          <w:sz w:val="22"/>
          <w:szCs w:val="22"/>
        </w:rPr>
        <w:t>1.  This is f</w:t>
      </w:r>
      <w:r w:rsidR="00F515E2" w:rsidRPr="00AC1F10">
        <w:rPr>
          <w:rFonts w:ascii="Avenir Next" w:hAnsi="Avenir Next" w:cs="Times New Roman"/>
          <w:sz w:val="22"/>
          <w:szCs w:val="22"/>
        </w:rPr>
        <w:t xml:space="preserve">aith in words </w:t>
      </w:r>
      <w:r>
        <w:rPr>
          <w:rFonts w:ascii="Avenir Next" w:hAnsi="Avenir Next" w:cs="Times New Roman"/>
          <w:sz w:val="22"/>
          <w:szCs w:val="22"/>
        </w:rPr>
        <w:t>and sentiment only</w:t>
      </w:r>
    </w:p>
    <w:p w14:paraId="75CADD19" w14:textId="77777777" w:rsidR="00150D7D" w:rsidRDefault="00150D7D" w:rsidP="00150D7D">
      <w:pPr>
        <w:ind w:left="1440"/>
        <w:rPr>
          <w:rFonts w:ascii="Avenir Next" w:hAnsi="Avenir Next" w:cs="Times New Roman"/>
          <w:sz w:val="22"/>
          <w:szCs w:val="22"/>
        </w:rPr>
      </w:pPr>
      <w:r>
        <w:rPr>
          <w:rFonts w:ascii="Avenir Next" w:hAnsi="Avenir Next" w:cs="Times New Roman"/>
          <w:sz w:val="22"/>
          <w:szCs w:val="22"/>
        </w:rPr>
        <w:t>2.  Imagine being destitute and coming to a friend for help and receiving nothing but a trite blessing (“God in peace”) and advice you don’t need (“be warm and well fed.”)</w:t>
      </w:r>
    </w:p>
    <w:p w14:paraId="45930CE4" w14:textId="77777777" w:rsidR="00150D7D" w:rsidRDefault="00150D7D" w:rsidP="00150D7D">
      <w:pPr>
        <w:ind w:left="1440"/>
        <w:rPr>
          <w:rFonts w:ascii="Avenir Next" w:hAnsi="Avenir Next" w:cs="Times New Roman"/>
          <w:sz w:val="22"/>
          <w:szCs w:val="22"/>
        </w:rPr>
      </w:pPr>
      <w:r>
        <w:rPr>
          <w:rFonts w:ascii="Avenir Next" w:hAnsi="Avenir Next" w:cs="Times New Roman"/>
          <w:sz w:val="22"/>
          <w:szCs w:val="22"/>
        </w:rPr>
        <w:t xml:space="preserve">3.  Counterfeit faith does this to God.  It speaks sentiments </w:t>
      </w:r>
    </w:p>
    <w:p w14:paraId="4A88E9BF" w14:textId="68687F5F" w:rsidR="00150D7D" w:rsidRDefault="00150D7D" w:rsidP="00150D7D">
      <w:pPr>
        <w:ind w:left="2160"/>
        <w:rPr>
          <w:rFonts w:ascii="Avenir Next" w:hAnsi="Avenir Next" w:cs="Times New Roman"/>
          <w:sz w:val="22"/>
          <w:szCs w:val="22"/>
        </w:rPr>
      </w:pPr>
      <w:r>
        <w:rPr>
          <w:rFonts w:ascii="Avenir Next" w:hAnsi="Avenir Next" w:cs="Times New Roman"/>
          <w:sz w:val="22"/>
          <w:szCs w:val="22"/>
        </w:rPr>
        <w:t>“Let go and let God, I surrender all, God’s got it under control, God works all things for good,” et</w:t>
      </w:r>
      <w:proofErr w:type="spellStart"/>
      <w:r>
        <w:rPr>
          <w:rFonts w:ascii="Avenir Next" w:hAnsi="Avenir Next" w:cs="Times New Roman"/>
          <w:sz w:val="22"/>
          <w:szCs w:val="22"/>
        </w:rPr>
        <w:t>c</w:t>
      </w:r>
      <w:proofErr w:type="spellEnd"/>
      <w:r>
        <w:rPr>
          <w:rFonts w:ascii="Avenir Next" w:hAnsi="Avenir Next" w:cs="Times New Roman"/>
          <w:sz w:val="22"/>
          <w:szCs w:val="22"/>
        </w:rPr>
        <w:t xml:space="preserve">, but there is nothing in their lived life that demonstrates they actually believe those things. </w:t>
      </w:r>
    </w:p>
    <w:p w14:paraId="2F3A69E7" w14:textId="22745A5B" w:rsidR="00C67550" w:rsidRPr="00AC1F10" w:rsidRDefault="00C67550" w:rsidP="00554F73">
      <w:pPr>
        <w:ind w:firstLine="720"/>
        <w:rPr>
          <w:rFonts w:ascii="Avenir Next" w:hAnsi="Avenir Next" w:cs="Times New Roman"/>
          <w:sz w:val="22"/>
          <w:szCs w:val="22"/>
        </w:rPr>
      </w:pPr>
      <w:r w:rsidRPr="00AC1F10">
        <w:rPr>
          <w:rFonts w:ascii="Avenir Next" w:hAnsi="Avenir Next" w:cs="Times New Roman"/>
          <w:sz w:val="22"/>
          <w:szCs w:val="22"/>
        </w:rPr>
        <w:t xml:space="preserve">B.  </w:t>
      </w:r>
      <w:r w:rsidR="002D0FC5" w:rsidRPr="00AC1F10">
        <w:rPr>
          <w:rFonts w:ascii="Avenir Next" w:hAnsi="Avenir Next" w:cs="Times New Roman"/>
          <w:sz w:val="22"/>
          <w:szCs w:val="22"/>
        </w:rPr>
        <w:t xml:space="preserve">Demon Faith (v. 19) </w:t>
      </w:r>
    </w:p>
    <w:p w14:paraId="7C53C72D" w14:textId="77777777" w:rsidR="00554F73" w:rsidRDefault="00554F73" w:rsidP="00554F73">
      <w:pPr>
        <w:ind w:left="720" w:firstLine="720"/>
        <w:rPr>
          <w:rFonts w:ascii="Avenir Next" w:hAnsi="Avenir Next" w:cs="Times New Roman"/>
          <w:sz w:val="22"/>
          <w:szCs w:val="22"/>
        </w:rPr>
      </w:pPr>
      <w:r>
        <w:rPr>
          <w:rFonts w:ascii="Avenir Next" w:hAnsi="Avenir Next" w:cs="Times New Roman"/>
          <w:sz w:val="22"/>
          <w:szCs w:val="22"/>
        </w:rPr>
        <w:t>1.  This is intellectual assent to orthodox belief (</w:t>
      </w:r>
      <w:r w:rsidR="00670952" w:rsidRPr="00AC1F10">
        <w:rPr>
          <w:rFonts w:ascii="Avenir Next" w:hAnsi="Avenir Next" w:cs="Times New Roman"/>
          <w:sz w:val="22"/>
          <w:szCs w:val="22"/>
        </w:rPr>
        <w:t xml:space="preserve">God </w:t>
      </w:r>
      <w:r>
        <w:rPr>
          <w:rFonts w:ascii="Avenir Next" w:hAnsi="Avenir Next" w:cs="Times New Roman"/>
          <w:sz w:val="22"/>
          <w:szCs w:val="22"/>
        </w:rPr>
        <w:t>is one)</w:t>
      </w:r>
    </w:p>
    <w:p w14:paraId="4ACEEF74" w14:textId="497E10DF" w:rsidR="00554F73" w:rsidRDefault="00554F73" w:rsidP="00554F73">
      <w:pPr>
        <w:ind w:left="1440"/>
        <w:rPr>
          <w:rFonts w:ascii="Avenir Next" w:hAnsi="Avenir Next" w:cs="Times New Roman"/>
          <w:sz w:val="22"/>
          <w:szCs w:val="22"/>
        </w:rPr>
      </w:pPr>
      <w:r>
        <w:rPr>
          <w:rFonts w:ascii="Avenir Next" w:hAnsi="Avenir Next" w:cs="Times New Roman"/>
          <w:sz w:val="22"/>
          <w:szCs w:val="22"/>
        </w:rPr>
        <w:t>2.  But that accurate understanding of the faith is not paired with trust</w:t>
      </w:r>
      <w:r w:rsidR="008B7801">
        <w:rPr>
          <w:rFonts w:ascii="Avenir Next" w:hAnsi="Avenir Next" w:cs="Times New Roman"/>
          <w:sz w:val="22"/>
          <w:szCs w:val="22"/>
        </w:rPr>
        <w:t xml:space="preserve"> and surrender</w:t>
      </w:r>
    </w:p>
    <w:p w14:paraId="5E47AA6E" w14:textId="77777777" w:rsidR="00554F73" w:rsidRDefault="00554F73" w:rsidP="00554F73">
      <w:pPr>
        <w:ind w:left="1440"/>
        <w:rPr>
          <w:rFonts w:ascii="Avenir Next" w:hAnsi="Avenir Next" w:cs="Times New Roman"/>
          <w:sz w:val="22"/>
          <w:szCs w:val="22"/>
        </w:rPr>
      </w:pPr>
      <w:r>
        <w:rPr>
          <w:rFonts w:ascii="Avenir Next" w:hAnsi="Avenir Next" w:cs="Times New Roman"/>
          <w:sz w:val="22"/>
          <w:szCs w:val="22"/>
        </w:rPr>
        <w:t>3.  Demons are theologically orthodox in many ways, but their understanding is not paired with trust (rather they “shudder” at these truths)</w:t>
      </w:r>
    </w:p>
    <w:p w14:paraId="5D5863B4" w14:textId="77777777" w:rsidR="00554F73" w:rsidRDefault="00554F73" w:rsidP="00554F73">
      <w:pPr>
        <w:ind w:firstLine="720"/>
        <w:rPr>
          <w:rFonts w:ascii="Avenir Next" w:hAnsi="Avenir Next" w:cs="Times New Roman"/>
          <w:sz w:val="22"/>
          <w:szCs w:val="22"/>
        </w:rPr>
      </w:pPr>
      <w:r>
        <w:rPr>
          <w:rFonts w:ascii="Avenir Next" w:hAnsi="Avenir Next" w:cs="Times New Roman"/>
          <w:sz w:val="22"/>
          <w:szCs w:val="22"/>
        </w:rPr>
        <w:tab/>
        <w:t xml:space="preserve">4.  Paul is explicit: </w:t>
      </w:r>
      <w:r w:rsidR="00C67550" w:rsidRPr="00AC1F10">
        <w:rPr>
          <w:rFonts w:ascii="Avenir Next" w:hAnsi="Avenir Next" w:cs="Times New Roman"/>
          <w:sz w:val="22"/>
          <w:szCs w:val="22"/>
        </w:rPr>
        <w:t xml:space="preserve">Believing doctrinal truth in your head </w:t>
      </w:r>
      <w:r>
        <w:rPr>
          <w:rFonts w:ascii="Avenir Next" w:hAnsi="Avenir Next" w:cs="Times New Roman"/>
          <w:sz w:val="22"/>
          <w:szCs w:val="22"/>
        </w:rPr>
        <w:t>does not save you</w:t>
      </w:r>
    </w:p>
    <w:p w14:paraId="57FA0F1F" w14:textId="77777777" w:rsidR="00C67550" w:rsidRPr="00AC1F10" w:rsidRDefault="00C67550" w:rsidP="00C67550">
      <w:pPr>
        <w:rPr>
          <w:rFonts w:ascii="Avenir Next" w:hAnsi="Avenir Next" w:cs="Times New Roman"/>
          <w:sz w:val="22"/>
          <w:szCs w:val="22"/>
        </w:rPr>
      </w:pPr>
    </w:p>
    <w:p w14:paraId="6C07D00B" w14:textId="3CB3EA16" w:rsidR="00670952" w:rsidRDefault="00554F73" w:rsidP="00554F73">
      <w:pPr>
        <w:rPr>
          <w:rFonts w:ascii="Avenir Next" w:hAnsi="Avenir Next" w:cs="Times New Roman"/>
          <w:sz w:val="22"/>
          <w:szCs w:val="22"/>
        </w:rPr>
      </w:pPr>
      <w:r>
        <w:rPr>
          <w:rFonts w:ascii="Avenir Next" w:hAnsi="Avenir Next" w:cs="Times New Roman"/>
          <w:sz w:val="22"/>
          <w:szCs w:val="22"/>
        </w:rPr>
        <w:t>III.  James offers two positive examples of living faith</w:t>
      </w:r>
    </w:p>
    <w:p w14:paraId="67F48EE7" w14:textId="14A9D627" w:rsidR="00554F73" w:rsidRDefault="00554F73" w:rsidP="00554F73">
      <w:pPr>
        <w:rPr>
          <w:rFonts w:ascii="Avenir Next" w:hAnsi="Avenir Next" w:cs="Times New Roman"/>
          <w:sz w:val="22"/>
          <w:szCs w:val="22"/>
        </w:rPr>
      </w:pPr>
      <w:r>
        <w:rPr>
          <w:rFonts w:ascii="Avenir Next" w:hAnsi="Avenir Next" w:cs="Times New Roman"/>
          <w:sz w:val="22"/>
          <w:szCs w:val="22"/>
        </w:rPr>
        <w:tab/>
        <w:t>A.  Abraham:  The great patriarch of Israel</w:t>
      </w:r>
    </w:p>
    <w:p w14:paraId="53E9F294" w14:textId="3CEC4D4A" w:rsidR="00554F73" w:rsidRDefault="00554F73" w:rsidP="00554F73">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We’ll look at him next week</w:t>
      </w:r>
    </w:p>
    <w:p w14:paraId="7BD4A2D4" w14:textId="2B8A2FBC" w:rsidR="00554F73" w:rsidRPr="00AC1F10" w:rsidRDefault="00554F73" w:rsidP="00554F73">
      <w:pPr>
        <w:rPr>
          <w:rFonts w:ascii="Avenir Next" w:hAnsi="Avenir Next" w:cs="Times New Roman"/>
          <w:sz w:val="22"/>
          <w:szCs w:val="22"/>
        </w:rPr>
      </w:pPr>
      <w:r>
        <w:rPr>
          <w:rFonts w:ascii="Avenir Next" w:hAnsi="Avenir Next" w:cs="Times New Roman"/>
          <w:sz w:val="22"/>
          <w:szCs w:val="22"/>
        </w:rPr>
        <w:tab/>
        <w:t xml:space="preserve">B.  Rahab:  An obscure foreign prostitute!  </w:t>
      </w:r>
    </w:p>
    <w:p w14:paraId="21044F02" w14:textId="1B63B52B" w:rsidR="004554F6" w:rsidRDefault="00554F73" w:rsidP="00554F73">
      <w:pPr>
        <w:ind w:left="1440"/>
        <w:rPr>
          <w:rFonts w:ascii="Avenir Next" w:hAnsi="Avenir Next" w:cs="Times New Roman"/>
          <w:sz w:val="22"/>
          <w:szCs w:val="22"/>
        </w:rPr>
      </w:pPr>
      <w:r>
        <w:rPr>
          <w:rFonts w:ascii="Avenir Next" w:hAnsi="Avenir Next" w:cs="Times New Roman"/>
          <w:sz w:val="22"/>
          <w:szCs w:val="22"/>
        </w:rPr>
        <w:t xml:space="preserve">1.  Rahab here’s the news about Yahweh’s actions in rescuing Israel from Egypt and leading them into the promise land.  She becomes convinced in her heart </w:t>
      </w:r>
      <w:r>
        <w:rPr>
          <w:rFonts w:ascii="Avenir Next" w:hAnsi="Avenir Next" w:cs="Times New Roman"/>
          <w:sz w:val="22"/>
          <w:szCs w:val="22"/>
        </w:rPr>
        <w:lastRenderedPageBreak/>
        <w:t>that Yahweh is the truth God of heaven and earth, more powerful than any of her ancestral gods. (See especially Joshua 2:9-11)</w:t>
      </w:r>
    </w:p>
    <w:p w14:paraId="739AC5A9" w14:textId="05416A14" w:rsidR="00554F73" w:rsidRDefault="00554F73" w:rsidP="00554F73">
      <w:pPr>
        <w:ind w:left="1440"/>
        <w:rPr>
          <w:rFonts w:ascii="Avenir Next" w:hAnsi="Avenir Next" w:cs="Times New Roman"/>
          <w:sz w:val="22"/>
          <w:szCs w:val="22"/>
        </w:rPr>
      </w:pPr>
      <w:r>
        <w:rPr>
          <w:rFonts w:ascii="Avenir Next" w:hAnsi="Avenir Next" w:cs="Times New Roman"/>
          <w:sz w:val="22"/>
          <w:szCs w:val="22"/>
        </w:rPr>
        <w:t xml:space="preserve">2.  So she banks everything on her belief in Yahweh and risks your life to be associated with Yahweh’s people.  It’s a great risk, but she also thinks it’s the most reasonable thing to do if Yahweh really is the one true God. </w:t>
      </w:r>
    </w:p>
    <w:p w14:paraId="1C9D7171" w14:textId="77777777" w:rsidR="00B13163" w:rsidRDefault="00B13163">
      <w:pPr>
        <w:rPr>
          <w:rFonts w:ascii="Avenir Next" w:hAnsi="Avenir Next" w:cs="Times New Roman"/>
          <w:sz w:val="22"/>
          <w:szCs w:val="22"/>
        </w:rPr>
      </w:pPr>
    </w:p>
    <w:p w14:paraId="119EE9C9" w14:textId="77777777" w:rsidR="00554F73" w:rsidRDefault="00554F73">
      <w:pPr>
        <w:rPr>
          <w:rFonts w:ascii="Avenir Next" w:hAnsi="Avenir Next" w:cs="Times New Roman"/>
          <w:sz w:val="22"/>
          <w:szCs w:val="22"/>
        </w:rPr>
      </w:pPr>
      <w:r>
        <w:rPr>
          <w:rFonts w:ascii="Avenir Next" w:hAnsi="Avenir Next" w:cs="Times New Roman"/>
          <w:sz w:val="22"/>
          <w:szCs w:val="22"/>
        </w:rPr>
        <w:t>IV.  Conclusion</w:t>
      </w:r>
    </w:p>
    <w:p w14:paraId="04EF64DE" w14:textId="23B57C94" w:rsidR="00A93C17" w:rsidRDefault="00554F73" w:rsidP="00554F73">
      <w:pPr>
        <w:ind w:firstLine="720"/>
        <w:rPr>
          <w:rFonts w:ascii="Avenir Next" w:hAnsi="Avenir Next" w:cs="Calibri"/>
          <w:kern w:val="0"/>
        </w:rPr>
      </w:pPr>
      <w:r w:rsidRPr="00554F73">
        <w:rPr>
          <w:rFonts w:ascii="Avenir Next" w:hAnsi="Avenir Next" w:cs="Times New Roman"/>
          <w:sz w:val="22"/>
          <w:szCs w:val="22"/>
        </w:rPr>
        <w:t xml:space="preserve">A.  Consider v. 18: </w:t>
      </w:r>
      <w:r>
        <w:rPr>
          <w:rFonts w:ascii="Avenir Next" w:hAnsi="Avenir Next" w:cs="Times New Roman"/>
          <w:sz w:val="22"/>
          <w:szCs w:val="22"/>
        </w:rPr>
        <w:t>“</w:t>
      </w:r>
      <w:r w:rsidRPr="00554F73">
        <w:rPr>
          <w:rFonts w:ascii="Avenir Next" w:hAnsi="Avenir Next" w:cs="Calibri"/>
          <w:kern w:val="0"/>
        </w:rPr>
        <w:t xml:space="preserve">I will show you my faith by </w:t>
      </w:r>
      <w:r w:rsidRPr="00554F73">
        <w:rPr>
          <w:rFonts w:ascii="Avenir Next" w:hAnsi="Avenir Next" w:cs="Calibri"/>
          <w:kern w:val="0"/>
        </w:rPr>
        <w:t>my actions</w:t>
      </w:r>
      <w:r>
        <w:rPr>
          <w:rFonts w:ascii="Avenir Next" w:hAnsi="Avenir Next" w:cs="Calibri"/>
          <w:kern w:val="0"/>
        </w:rPr>
        <w:t>”</w:t>
      </w:r>
    </w:p>
    <w:p w14:paraId="2E493429" w14:textId="0E49684F" w:rsidR="00554F73" w:rsidRDefault="00554F73" w:rsidP="00554F73">
      <w:pPr>
        <w:ind w:left="720"/>
        <w:rPr>
          <w:rFonts w:ascii="Avenir Next" w:hAnsi="Avenir Next" w:cs="Times New Roman"/>
          <w:sz w:val="22"/>
          <w:szCs w:val="22"/>
        </w:rPr>
      </w:pPr>
      <w:r>
        <w:rPr>
          <w:rFonts w:ascii="Avenir Next" w:hAnsi="Avenir Next" w:cs="Times New Roman"/>
          <w:sz w:val="22"/>
          <w:szCs w:val="22"/>
        </w:rPr>
        <w:t>B.  What would it look like to be able to say this to God:  “Lord, I will show you my faith by my actions.  How I live will be the visible manifestation of how much I trust you.”</w:t>
      </w:r>
    </w:p>
    <w:p w14:paraId="18CD5B0F" w14:textId="0B73864F" w:rsidR="00554F73" w:rsidRDefault="00554F73" w:rsidP="00554F73">
      <w:pPr>
        <w:ind w:left="720"/>
        <w:rPr>
          <w:rFonts w:ascii="Avenir Next" w:hAnsi="Avenir Next" w:cs="Times New Roman"/>
          <w:sz w:val="22"/>
          <w:szCs w:val="22"/>
        </w:rPr>
      </w:pPr>
      <w:r>
        <w:rPr>
          <w:rFonts w:ascii="Avenir Next" w:hAnsi="Avenir Next" w:cs="Times New Roman"/>
          <w:sz w:val="22"/>
          <w:szCs w:val="22"/>
        </w:rPr>
        <w:t xml:space="preserve">C.  What if you woke up one day and totally trusted God in every way.  You fully trusted who he is, what he’s done for you, and his promises to you.  How would that change how you actually live your daily life? </w:t>
      </w:r>
    </w:p>
    <w:p w14:paraId="1751772E" w14:textId="488E1776" w:rsidR="00554F73" w:rsidRDefault="00554F73" w:rsidP="00554F73">
      <w:pPr>
        <w:ind w:left="720"/>
        <w:rPr>
          <w:rFonts w:ascii="Avenir Next" w:hAnsi="Avenir Next" w:cs="Times New Roman"/>
          <w:sz w:val="22"/>
          <w:szCs w:val="22"/>
        </w:rPr>
      </w:pPr>
      <w:r>
        <w:rPr>
          <w:rFonts w:ascii="Avenir Next" w:hAnsi="Avenir Next" w:cs="Times New Roman"/>
          <w:sz w:val="22"/>
          <w:szCs w:val="22"/>
        </w:rPr>
        <w:t>D.  That kind of life = the obedience of faith</w:t>
      </w:r>
    </w:p>
    <w:p w14:paraId="5A1E9C61" w14:textId="77777777" w:rsidR="00554F73" w:rsidRPr="00554F73" w:rsidRDefault="00554F73" w:rsidP="00554F73">
      <w:pPr>
        <w:ind w:left="720"/>
        <w:rPr>
          <w:rFonts w:ascii="Avenir Next" w:hAnsi="Avenir Next" w:cs="Calibri"/>
          <w:kern w:val="0"/>
        </w:rPr>
      </w:pPr>
    </w:p>
    <w:p w14:paraId="069B309A" w14:textId="4D7BEE7F" w:rsidR="00614149" w:rsidRPr="00AC1F10" w:rsidRDefault="00614149" w:rsidP="00D734E0">
      <w:pPr>
        <w:rPr>
          <w:rFonts w:ascii="Avenir Next" w:hAnsi="Avenir Next" w:cs="Times New Roman"/>
          <w:sz w:val="22"/>
          <w:szCs w:val="22"/>
        </w:rPr>
      </w:pPr>
    </w:p>
    <w:sectPr w:rsidR="00614149" w:rsidRPr="00AC1F10" w:rsidSect="00E639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8AC1" w14:textId="77777777" w:rsidR="00E6391A" w:rsidRDefault="00E6391A" w:rsidP="00BF1240">
      <w:r>
        <w:separator/>
      </w:r>
    </w:p>
  </w:endnote>
  <w:endnote w:type="continuationSeparator" w:id="0">
    <w:p w14:paraId="2558B80C" w14:textId="77777777" w:rsidR="00E6391A" w:rsidRDefault="00E6391A" w:rsidP="00BF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74F8" w14:textId="77777777" w:rsidR="00E6391A" w:rsidRDefault="00E6391A" w:rsidP="00BF1240">
      <w:r>
        <w:separator/>
      </w:r>
    </w:p>
  </w:footnote>
  <w:footnote w:type="continuationSeparator" w:id="0">
    <w:p w14:paraId="715343AA" w14:textId="77777777" w:rsidR="00E6391A" w:rsidRDefault="00E6391A" w:rsidP="00BF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11"/>
    <w:rsid w:val="00051553"/>
    <w:rsid w:val="000D4E79"/>
    <w:rsid w:val="00135AAD"/>
    <w:rsid w:val="00150D7D"/>
    <w:rsid w:val="0016608E"/>
    <w:rsid w:val="001D624B"/>
    <w:rsid w:val="001D7069"/>
    <w:rsid w:val="001E377F"/>
    <w:rsid w:val="00207B28"/>
    <w:rsid w:val="00231A03"/>
    <w:rsid w:val="002D0FC5"/>
    <w:rsid w:val="002F1A11"/>
    <w:rsid w:val="0035122C"/>
    <w:rsid w:val="0038074B"/>
    <w:rsid w:val="004269CA"/>
    <w:rsid w:val="004554F6"/>
    <w:rsid w:val="00530024"/>
    <w:rsid w:val="00546F0F"/>
    <w:rsid w:val="00554F73"/>
    <w:rsid w:val="00591650"/>
    <w:rsid w:val="0060631C"/>
    <w:rsid w:val="00614149"/>
    <w:rsid w:val="00627171"/>
    <w:rsid w:val="00670952"/>
    <w:rsid w:val="0067647D"/>
    <w:rsid w:val="00766F1C"/>
    <w:rsid w:val="007C498B"/>
    <w:rsid w:val="00804C13"/>
    <w:rsid w:val="00821863"/>
    <w:rsid w:val="0087692E"/>
    <w:rsid w:val="008A3BC6"/>
    <w:rsid w:val="008B7801"/>
    <w:rsid w:val="008C12D0"/>
    <w:rsid w:val="008D7081"/>
    <w:rsid w:val="00907F59"/>
    <w:rsid w:val="00940D9D"/>
    <w:rsid w:val="00A377A0"/>
    <w:rsid w:val="00A42C73"/>
    <w:rsid w:val="00A93C17"/>
    <w:rsid w:val="00AC1F10"/>
    <w:rsid w:val="00B13163"/>
    <w:rsid w:val="00B24C58"/>
    <w:rsid w:val="00B614A5"/>
    <w:rsid w:val="00B67511"/>
    <w:rsid w:val="00B67CE0"/>
    <w:rsid w:val="00B7046F"/>
    <w:rsid w:val="00BD634A"/>
    <w:rsid w:val="00BF1240"/>
    <w:rsid w:val="00C67550"/>
    <w:rsid w:val="00C97778"/>
    <w:rsid w:val="00CA4023"/>
    <w:rsid w:val="00D139CB"/>
    <w:rsid w:val="00D30E0C"/>
    <w:rsid w:val="00D734E0"/>
    <w:rsid w:val="00DB2A02"/>
    <w:rsid w:val="00DC4753"/>
    <w:rsid w:val="00E05350"/>
    <w:rsid w:val="00E6391A"/>
    <w:rsid w:val="00E828BF"/>
    <w:rsid w:val="00EB2A7E"/>
    <w:rsid w:val="00F31A81"/>
    <w:rsid w:val="00F515E2"/>
    <w:rsid w:val="00F51E19"/>
    <w:rsid w:val="00FD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F8B2A"/>
  <w15:chartTrackingRefBased/>
  <w15:docId w15:val="{87AC85E3-F88A-D149-83EE-4CAF3AE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A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A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A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A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A11"/>
    <w:rPr>
      <w:rFonts w:eastAsiaTheme="majorEastAsia" w:cstheme="majorBidi"/>
      <w:color w:val="272727" w:themeColor="text1" w:themeTint="D8"/>
    </w:rPr>
  </w:style>
  <w:style w:type="paragraph" w:styleId="Title">
    <w:name w:val="Title"/>
    <w:basedOn w:val="Normal"/>
    <w:next w:val="Normal"/>
    <w:link w:val="TitleChar"/>
    <w:uiPriority w:val="10"/>
    <w:qFormat/>
    <w:rsid w:val="002F1A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A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A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1A11"/>
    <w:rPr>
      <w:i/>
      <w:iCs/>
      <w:color w:val="404040" w:themeColor="text1" w:themeTint="BF"/>
    </w:rPr>
  </w:style>
  <w:style w:type="paragraph" w:styleId="ListParagraph">
    <w:name w:val="List Paragraph"/>
    <w:basedOn w:val="Normal"/>
    <w:uiPriority w:val="34"/>
    <w:qFormat/>
    <w:rsid w:val="002F1A11"/>
    <w:pPr>
      <w:ind w:left="720"/>
      <w:contextualSpacing/>
    </w:pPr>
  </w:style>
  <w:style w:type="character" w:styleId="IntenseEmphasis">
    <w:name w:val="Intense Emphasis"/>
    <w:basedOn w:val="DefaultParagraphFont"/>
    <w:uiPriority w:val="21"/>
    <w:qFormat/>
    <w:rsid w:val="002F1A11"/>
    <w:rPr>
      <w:i/>
      <w:iCs/>
      <w:color w:val="0F4761" w:themeColor="accent1" w:themeShade="BF"/>
    </w:rPr>
  </w:style>
  <w:style w:type="paragraph" w:styleId="IntenseQuote">
    <w:name w:val="Intense Quote"/>
    <w:basedOn w:val="Normal"/>
    <w:next w:val="Normal"/>
    <w:link w:val="IntenseQuoteChar"/>
    <w:uiPriority w:val="30"/>
    <w:qFormat/>
    <w:rsid w:val="002F1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A11"/>
    <w:rPr>
      <w:i/>
      <w:iCs/>
      <w:color w:val="0F4761" w:themeColor="accent1" w:themeShade="BF"/>
    </w:rPr>
  </w:style>
  <w:style w:type="character" w:styleId="IntenseReference">
    <w:name w:val="Intense Reference"/>
    <w:basedOn w:val="DefaultParagraphFont"/>
    <w:uiPriority w:val="32"/>
    <w:qFormat/>
    <w:rsid w:val="002F1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2024-02-23T23:09:00Z</dcterms:created>
  <dcterms:modified xsi:type="dcterms:W3CDTF">2024-02-24T00:30:00Z</dcterms:modified>
</cp:coreProperties>
</file>